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E5CA" w14:textId="5E8BB68E" w:rsidR="005F6B30" w:rsidRDefault="006E5829" w:rsidP="006E5829">
      <w:pPr>
        <w:widowControl/>
        <w:spacing w:line="360" w:lineRule="atLeast"/>
        <w:ind w:left="240" w:right="240"/>
        <w:jc w:val="center"/>
        <w:rPr>
          <w:rFonts w:ascii="Helvetica Neue" w:eastAsia="宋体" w:hAnsi="Helvetica Neue" w:cs="宋体"/>
          <w:b/>
          <w:bCs/>
          <w:color w:val="333333"/>
          <w:spacing w:val="8"/>
          <w:kern w:val="0"/>
          <w:sz w:val="28"/>
          <w:szCs w:val="28"/>
        </w:rPr>
      </w:pPr>
      <w:proofErr w:type="gramStart"/>
      <w:r w:rsidRPr="008A27F1">
        <w:rPr>
          <w:rFonts w:ascii="Helvetica Neue" w:eastAsia="宋体" w:hAnsi="Helvetica Neue" w:cs="宋体" w:hint="eastAsia"/>
          <w:b/>
          <w:bCs/>
          <w:color w:val="333333"/>
          <w:spacing w:val="8"/>
          <w:kern w:val="0"/>
          <w:sz w:val="28"/>
          <w:szCs w:val="28"/>
        </w:rPr>
        <w:t>宁波华侨</w:t>
      </w:r>
      <w:proofErr w:type="gramEnd"/>
      <w:r w:rsidRPr="008A27F1">
        <w:rPr>
          <w:rFonts w:ascii="Helvetica Neue" w:eastAsia="宋体" w:hAnsi="Helvetica Neue" w:cs="宋体" w:hint="eastAsia"/>
          <w:b/>
          <w:bCs/>
          <w:color w:val="333333"/>
          <w:spacing w:val="8"/>
          <w:kern w:val="0"/>
          <w:sz w:val="28"/>
          <w:szCs w:val="28"/>
        </w:rPr>
        <w:t>饭店有限公司</w:t>
      </w:r>
      <w:r w:rsidR="005F6B30">
        <w:rPr>
          <w:rFonts w:ascii="Helvetica Neue" w:eastAsia="宋体" w:hAnsi="Helvetica Neue" w:cs="宋体" w:hint="eastAsia"/>
          <w:b/>
          <w:bCs/>
          <w:color w:val="333333"/>
          <w:spacing w:val="8"/>
          <w:kern w:val="0"/>
          <w:sz w:val="28"/>
          <w:szCs w:val="28"/>
        </w:rPr>
        <w:t>临时管理人</w:t>
      </w:r>
    </w:p>
    <w:p w14:paraId="3F832BA9" w14:textId="60F05F23" w:rsidR="005823AB" w:rsidRPr="008A27F1" w:rsidRDefault="00CE358C" w:rsidP="006E5829">
      <w:pPr>
        <w:widowControl/>
        <w:spacing w:line="360" w:lineRule="atLeast"/>
        <w:ind w:left="240" w:right="240"/>
        <w:jc w:val="center"/>
        <w:rPr>
          <w:rFonts w:ascii="Helvetica Neue" w:eastAsia="宋体" w:hAnsi="Helvetica Neue" w:cs="宋体"/>
          <w:b/>
          <w:bCs/>
          <w:color w:val="333333"/>
          <w:spacing w:val="8"/>
          <w:kern w:val="0"/>
          <w:sz w:val="28"/>
          <w:szCs w:val="28"/>
        </w:rPr>
      </w:pPr>
      <w:r>
        <w:rPr>
          <w:rFonts w:ascii="Helvetica Neue" w:eastAsia="宋体" w:hAnsi="Helvetica Neue" w:cs="宋体" w:hint="eastAsia"/>
          <w:b/>
          <w:bCs/>
          <w:color w:val="333333"/>
          <w:spacing w:val="8"/>
          <w:kern w:val="0"/>
          <w:sz w:val="28"/>
          <w:szCs w:val="28"/>
        </w:rPr>
        <w:t>招募</w:t>
      </w:r>
      <w:r w:rsidR="006873B1" w:rsidRPr="008A27F1">
        <w:rPr>
          <w:rFonts w:ascii="Helvetica Neue" w:eastAsia="宋体" w:hAnsi="Helvetica Neue" w:cs="宋体"/>
          <w:b/>
          <w:bCs/>
          <w:color w:val="333333"/>
          <w:spacing w:val="8"/>
          <w:kern w:val="0"/>
          <w:sz w:val="28"/>
          <w:szCs w:val="28"/>
        </w:rPr>
        <w:t>重组投资人</w:t>
      </w:r>
      <w:r w:rsidR="005823AB" w:rsidRPr="008A27F1">
        <w:rPr>
          <w:rFonts w:ascii="Helvetica Neue" w:eastAsia="宋体" w:hAnsi="Helvetica Neue" w:cs="宋体"/>
          <w:b/>
          <w:bCs/>
          <w:color w:val="333333"/>
          <w:spacing w:val="8"/>
          <w:kern w:val="0"/>
          <w:sz w:val="28"/>
          <w:szCs w:val="28"/>
        </w:rPr>
        <w:t>公告</w:t>
      </w:r>
    </w:p>
    <w:p w14:paraId="262EBFDF" w14:textId="77777777" w:rsidR="005823AB" w:rsidRPr="001C5596" w:rsidRDefault="005823AB" w:rsidP="005823AB">
      <w:pPr>
        <w:widowControl/>
        <w:spacing w:line="360" w:lineRule="atLeast"/>
        <w:ind w:left="240" w:right="240"/>
        <w:rPr>
          <w:rFonts w:ascii="Helvetica Neue" w:eastAsia="宋体" w:hAnsi="Helvetica Neue" w:cs="宋体"/>
          <w:color w:val="333333"/>
          <w:spacing w:val="8"/>
          <w:kern w:val="0"/>
          <w:sz w:val="21"/>
          <w:szCs w:val="21"/>
        </w:rPr>
      </w:pP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 </w:t>
      </w:r>
    </w:p>
    <w:p w14:paraId="537B1723" w14:textId="2461A854" w:rsidR="004C7BD4" w:rsidRDefault="006E5829" w:rsidP="00517FEB">
      <w:pPr>
        <w:widowControl/>
        <w:spacing w:line="360" w:lineRule="atLeast"/>
        <w:ind w:left="240" w:right="240" w:firstLineChars="200" w:firstLine="452"/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</w:pPr>
      <w:r w:rsidRPr="006E5829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为全面优化公司的债务结构和股权结构，</w:t>
      </w:r>
      <w:r w:rsidR="00E56B0B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实现公司价值</w:t>
      </w:r>
      <w:r w:rsidR="00D5201C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和</w:t>
      </w:r>
      <w:r w:rsidR="00E56B0B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债权人利益最大化，</w:t>
      </w:r>
      <w:proofErr w:type="gramStart"/>
      <w:r w:rsidR="00ED4581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宁波华侨</w:t>
      </w:r>
      <w:proofErr w:type="gramEnd"/>
      <w:r w:rsidR="00ED4581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饭店</w:t>
      </w:r>
      <w:r w:rsidR="00D35BB9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有限公司</w:t>
      </w:r>
      <w:r w:rsidR="00517FEB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（以下简称“华侨饭店”）</w:t>
      </w:r>
      <w:r w:rsidR="0096308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现已</w:t>
      </w:r>
      <w:r w:rsidR="00517FEB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进入</w:t>
      </w:r>
      <w:r w:rsidR="00BC652C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债务重组</w:t>
      </w:r>
      <w:r w:rsidR="00517FEB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程序，</w:t>
      </w:r>
      <w:r w:rsidR="00F42B90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浙江和</w:t>
      </w:r>
      <w:proofErr w:type="gramStart"/>
      <w:r w:rsidR="00F42B90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义观</w:t>
      </w:r>
      <w:proofErr w:type="gramEnd"/>
      <w:r w:rsidR="00F42B90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达律师事务所</w:t>
      </w:r>
      <w:r w:rsidR="002E003A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作为华侨饭店债务重组阶段的临时管理人，</w:t>
      </w:r>
      <w:r w:rsidR="00250A9D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面向社会</w:t>
      </w:r>
      <w:r w:rsidRPr="006E5829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公开招募华侨饭店的重组投资人</w:t>
      </w:r>
      <w:r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，现</w:t>
      </w:r>
      <w:r w:rsidRPr="005823AB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就招募事项公告如下：</w:t>
      </w:r>
    </w:p>
    <w:p w14:paraId="208F2ECE" w14:textId="77777777" w:rsidR="006E5829" w:rsidRPr="006E5829" w:rsidRDefault="006E5829" w:rsidP="004C7BD4">
      <w:pPr>
        <w:widowControl/>
        <w:spacing w:line="360" w:lineRule="atLeast"/>
        <w:ind w:left="240" w:right="240" w:firstLineChars="200" w:firstLine="452"/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</w:pPr>
    </w:p>
    <w:p w14:paraId="56BCF406" w14:textId="1A4A4455" w:rsidR="005823AB" w:rsidRPr="001C5596" w:rsidRDefault="005823AB" w:rsidP="005823AB">
      <w:pPr>
        <w:widowControl/>
        <w:spacing w:line="360" w:lineRule="atLeast"/>
        <w:ind w:left="240" w:right="240"/>
        <w:outlineLvl w:val="0"/>
        <w:rPr>
          <w:rFonts w:ascii="Helvetica Neue" w:eastAsia="宋体" w:hAnsi="Helvetica Neue" w:cs="宋体"/>
          <w:color w:val="333333"/>
          <w:spacing w:val="8"/>
          <w:kern w:val="36"/>
          <w:sz w:val="21"/>
          <w:szCs w:val="21"/>
        </w:rPr>
      </w:pPr>
      <w:r w:rsidRPr="001C5596">
        <w:rPr>
          <w:rFonts w:ascii="Helvetica Neue" w:eastAsia="宋体" w:hAnsi="Helvetica Neue" w:cs="宋体"/>
          <w:b/>
          <w:bCs/>
          <w:color w:val="000000"/>
          <w:spacing w:val="8"/>
          <w:kern w:val="36"/>
          <w:sz w:val="21"/>
          <w:szCs w:val="21"/>
        </w:rPr>
        <w:t>一、公司</w:t>
      </w:r>
      <w:r w:rsidR="00492581" w:rsidRPr="001C5596">
        <w:rPr>
          <w:rFonts w:ascii="Helvetica Neue" w:eastAsia="宋体" w:hAnsi="Helvetica Neue" w:cs="宋体" w:hint="eastAsia"/>
          <w:b/>
          <w:bCs/>
          <w:color w:val="000000"/>
          <w:spacing w:val="8"/>
          <w:kern w:val="36"/>
          <w:sz w:val="21"/>
          <w:szCs w:val="21"/>
        </w:rPr>
        <w:t>基本情况</w:t>
      </w:r>
    </w:p>
    <w:p w14:paraId="526CF967" w14:textId="656DB641" w:rsidR="00E200F5" w:rsidRPr="0051116A" w:rsidRDefault="00E200F5" w:rsidP="00E200F5">
      <w:pPr>
        <w:widowControl/>
        <w:spacing w:line="360" w:lineRule="atLeast"/>
        <w:ind w:left="240" w:right="240" w:firstLineChars="200" w:firstLine="454"/>
        <w:rPr>
          <w:rFonts w:ascii="Helvetica Neue" w:eastAsia="宋体" w:hAnsi="Helvetica Neue" w:cs="宋体"/>
          <w:b/>
          <w:color w:val="000000"/>
          <w:spacing w:val="8"/>
          <w:kern w:val="0"/>
          <w:sz w:val="21"/>
          <w:szCs w:val="21"/>
        </w:rPr>
      </w:pPr>
      <w:r w:rsidRPr="0051116A">
        <w:rPr>
          <w:rFonts w:ascii="Helvetica Neue" w:eastAsia="宋体" w:hAnsi="Helvetica Neue" w:cs="宋体" w:hint="eastAsia"/>
          <w:b/>
          <w:color w:val="000000"/>
          <w:spacing w:val="8"/>
          <w:kern w:val="0"/>
          <w:sz w:val="21"/>
          <w:szCs w:val="21"/>
        </w:rPr>
        <w:t>（一）工商登记情况</w:t>
      </w:r>
    </w:p>
    <w:p w14:paraId="29EA6751" w14:textId="3CF5B5D4" w:rsidR="005823AB" w:rsidRPr="001C5596" w:rsidRDefault="00492581" w:rsidP="00E200F5">
      <w:pPr>
        <w:widowControl/>
        <w:spacing w:line="360" w:lineRule="atLeast"/>
        <w:ind w:left="240" w:right="240" w:firstLineChars="200" w:firstLine="452"/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</w:pPr>
      <w:proofErr w:type="gramStart"/>
      <w:r w:rsidRPr="001C55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宁波华侨</w:t>
      </w:r>
      <w:proofErr w:type="gramEnd"/>
      <w:r w:rsidRPr="001C55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饭店有限公司，住所地位于宁波市海</w:t>
      </w:r>
      <w:proofErr w:type="gramStart"/>
      <w:r w:rsidRPr="001C55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曙</w:t>
      </w:r>
      <w:proofErr w:type="gramEnd"/>
      <w:r w:rsidRPr="001C55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区柳汀街</w:t>
      </w:r>
      <w:r w:rsidRPr="001C55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230</w:t>
      </w:r>
      <w:r w:rsidRPr="001C55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号，是</w:t>
      </w:r>
      <w:proofErr w:type="gramStart"/>
      <w:r w:rsidRPr="001C55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一家台</w:t>
      </w:r>
      <w:proofErr w:type="gramEnd"/>
      <w:r w:rsidRPr="001C55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港澳法人独资的有限责任公司，由香港华海发展有限公司</w:t>
      </w: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100%</w:t>
      </w:r>
      <w:r w:rsidRPr="001C55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出资</w:t>
      </w: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，</w:t>
      </w:r>
      <w:r w:rsidRPr="001C55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注册资本</w:t>
      </w:r>
      <w:r w:rsidRPr="001C55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7</w:t>
      </w: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,</w:t>
      </w:r>
      <w:r w:rsidRPr="001C55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000</w:t>
      </w:r>
      <w:r w:rsidRPr="001C55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万元，统一社会信用代码为</w:t>
      </w:r>
      <w:r w:rsidRPr="001C55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9133020061025805X9</w:t>
      </w:r>
      <w:r w:rsidRPr="001C55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，法定代表人为</w:t>
      </w:r>
      <w:proofErr w:type="gramStart"/>
      <w:r w:rsidRPr="001C55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熊续强</w:t>
      </w:r>
      <w:proofErr w:type="gramEnd"/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，</w:t>
      </w:r>
      <w:r w:rsidRPr="001C55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登记机关为宁波市市场监督管理局。</w:t>
      </w:r>
    </w:p>
    <w:p w14:paraId="394D542B" w14:textId="34285FFF" w:rsidR="00E200F5" w:rsidRPr="0051116A" w:rsidRDefault="00E200F5" w:rsidP="00E200F5">
      <w:pPr>
        <w:widowControl/>
        <w:spacing w:line="360" w:lineRule="atLeast"/>
        <w:ind w:left="240" w:right="240" w:firstLineChars="200" w:firstLine="454"/>
        <w:rPr>
          <w:rFonts w:ascii="Helvetica Neue" w:eastAsia="宋体" w:hAnsi="Helvetica Neue" w:cs="宋体"/>
          <w:b/>
          <w:color w:val="000000"/>
          <w:spacing w:val="8"/>
          <w:kern w:val="0"/>
          <w:sz w:val="21"/>
          <w:szCs w:val="21"/>
        </w:rPr>
      </w:pPr>
      <w:r w:rsidRPr="0051116A">
        <w:rPr>
          <w:rFonts w:ascii="Helvetica Neue" w:eastAsia="宋体" w:hAnsi="Helvetica Neue" w:cs="宋体" w:hint="eastAsia"/>
          <w:b/>
          <w:color w:val="000000"/>
          <w:spacing w:val="8"/>
          <w:kern w:val="0"/>
          <w:sz w:val="21"/>
          <w:szCs w:val="21"/>
        </w:rPr>
        <w:t>（二）资产情况</w:t>
      </w:r>
    </w:p>
    <w:p w14:paraId="46676F0A" w14:textId="4747A94D" w:rsidR="003E1716" w:rsidRDefault="007651D6" w:rsidP="006720EC">
      <w:pPr>
        <w:widowControl/>
        <w:spacing w:line="360" w:lineRule="atLeast"/>
        <w:ind w:left="240" w:right="240" w:firstLineChars="200" w:firstLine="452"/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</w:pPr>
      <w:r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华侨饭店</w:t>
      </w:r>
      <w:r w:rsidR="00E200F5" w:rsidRPr="001C55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位于宁波市海</w:t>
      </w:r>
      <w:proofErr w:type="gramStart"/>
      <w:r w:rsidR="00E200F5" w:rsidRPr="001C55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曙</w:t>
      </w:r>
      <w:proofErr w:type="gramEnd"/>
      <w:r w:rsidR="00E200F5" w:rsidRPr="001C55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区柳汀街</w:t>
      </w:r>
      <w:r w:rsidR="00E200F5" w:rsidRPr="001C55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230</w:t>
      </w:r>
      <w:r w:rsidR="00E200F5" w:rsidRPr="001C55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号</w:t>
      </w:r>
      <w:r w:rsidR="005D231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，</w:t>
      </w:r>
      <w:r w:rsidR="005D2316" w:rsidRPr="005D231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南临柳汀街，西临长春路；周边有宁波市青少年宫、宁波汽车南站、妇女儿童医院、天</w:t>
      </w:r>
      <w:proofErr w:type="gramStart"/>
      <w:r w:rsidR="005D2316" w:rsidRPr="005D231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一</w:t>
      </w:r>
      <w:proofErr w:type="gramEnd"/>
      <w:r w:rsidR="005D2316" w:rsidRPr="005D231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阁；区域内公用服务设施完善，基础设施配套较好，公共交通便捷。</w:t>
      </w:r>
      <w:r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华侨饭店的房地产</w:t>
      </w:r>
      <w:r w:rsidR="002429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由</w:t>
      </w:r>
      <w:r w:rsidR="00EC691D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主楼和副楼两</w:t>
      </w:r>
      <w:proofErr w:type="gramStart"/>
      <w:r w:rsidR="00EC691D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幢</w:t>
      </w:r>
      <w:r w:rsidR="003E171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以及</w:t>
      </w:r>
      <w:proofErr w:type="gramEnd"/>
      <w:r w:rsidR="003E171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后续的扩建部分</w:t>
      </w:r>
      <w:r w:rsidR="002429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三部分组成</w:t>
      </w:r>
      <w:r w:rsidR="00EC691D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。</w:t>
      </w:r>
    </w:p>
    <w:p w14:paraId="499A027A" w14:textId="69E3399D" w:rsidR="00D66B7A" w:rsidRPr="003E1716" w:rsidRDefault="00EC691D" w:rsidP="00AE412C">
      <w:pPr>
        <w:ind w:firstLineChars="200" w:firstLine="452"/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</w:pPr>
      <w:r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其中主楼为</w:t>
      </w:r>
      <w:r w:rsidR="00EB21C2" w:rsidRPr="00EB21C2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华侨温德姆至尊豪</w:t>
      </w:r>
      <w:proofErr w:type="gramStart"/>
      <w:r w:rsidR="00EB21C2" w:rsidRPr="00EB21C2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廷</w:t>
      </w:r>
      <w:proofErr w:type="gramEnd"/>
      <w:r w:rsidR="00EB21C2" w:rsidRPr="00EB21C2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大酒店</w:t>
      </w:r>
      <w:r w:rsidR="00EB21C2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，</w:t>
      </w:r>
      <w:r w:rsidR="00483AFC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系宁波最早的五星级酒店之一</w:t>
      </w:r>
      <w:r w:rsidR="00E51452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。</w:t>
      </w:r>
      <w:proofErr w:type="gramStart"/>
      <w:r w:rsidR="00E51452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主楼</w:t>
      </w:r>
      <w:r w:rsidR="007267C0" w:rsidRPr="003E171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证载土地使用权</w:t>
      </w:r>
      <w:proofErr w:type="gramEnd"/>
      <w:r w:rsidR="007267C0" w:rsidRPr="003E171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面积</w:t>
      </w:r>
      <w:r w:rsidR="007267C0" w:rsidRPr="003E171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11,097.6</w:t>
      </w:r>
      <w:r w:rsidR="007267C0" w:rsidRPr="003E171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平米，建筑面积</w:t>
      </w:r>
      <w:r w:rsidR="007267C0" w:rsidRPr="003E171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41,145.18</w:t>
      </w:r>
      <w:r w:rsidR="007267C0" w:rsidRPr="003E171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平米（包括</w:t>
      </w:r>
      <w:r w:rsidR="007267C0" w:rsidRPr="003E171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4,162.89</w:t>
      </w:r>
      <w:r w:rsidR="007267C0" w:rsidRPr="003E171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平米的地下室），</w:t>
      </w:r>
      <w:proofErr w:type="gramStart"/>
      <w:r w:rsidR="007267C0" w:rsidRPr="003E171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证载总</w:t>
      </w:r>
      <w:proofErr w:type="gramEnd"/>
      <w:r w:rsidR="007267C0" w:rsidRPr="003E171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层数为</w:t>
      </w:r>
      <w:r w:rsidR="007267C0" w:rsidRPr="003E171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2</w:t>
      </w:r>
      <w:r w:rsidR="007267C0" w:rsidRPr="003E171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2</w:t>
      </w:r>
      <w:r w:rsidR="007267C0" w:rsidRPr="003E171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层</w:t>
      </w:r>
      <w:r w:rsidR="00885EDD" w:rsidRPr="003E171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。</w:t>
      </w:r>
      <w:r w:rsidR="001F4C30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共有</w:t>
      </w:r>
      <w:r w:rsidR="001F4C30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4</w:t>
      </w:r>
      <w:r w:rsidR="001F4C30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50</w:t>
      </w:r>
      <w:r w:rsidR="001F4C30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间客房，并配有</w:t>
      </w:r>
      <w:r w:rsidR="000F6974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KTV</w:t>
      </w:r>
      <w:r w:rsidR="001F4C30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，棋牌室</w:t>
      </w:r>
      <w:r w:rsidR="00E62924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，健身房、游泳馆等</w:t>
      </w:r>
      <w:r w:rsidR="00EF599E" w:rsidRPr="003E171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。</w:t>
      </w:r>
    </w:p>
    <w:p w14:paraId="06F5E340" w14:textId="5ECE8750" w:rsidR="00EF599E" w:rsidRPr="0039013E" w:rsidRDefault="00EF599E" w:rsidP="00AE412C">
      <w:pPr>
        <w:ind w:firstLineChars="200" w:firstLine="452"/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</w:pPr>
      <w:r w:rsidRPr="003E171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副楼为办公楼区域，</w:t>
      </w:r>
      <w:proofErr w:type="gramStart"/>
      <w:r w:rsidRPr="003E171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证载土地使用权</w:t>
      </w:r>
      <w:proofErr w:type="gramEnd"/>
      <w:r w:rsidRPr="003E171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面积</w:t>
      </w:r>
      <w:r w:rsidRPr="003E171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19</w:t>
      </w:r>
      <w:r w:rsidRPr="003E171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,</w:t>
      </w:r>
      <w:r w:rsidRPr="003E171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872.75</w:t>
      </w:r>
      <w:r w:rsidRPr="003E171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平方米，建筑面积共</w:t>
      </w:r>
      <w:r w:rsidRPr="003E171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41</w:t>
      </w:r>
      <w:r w:rsidRPr="003E171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,</w:t>
      </w:r>
      <w:r w:rsidRPr="003E171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092.98</w:t>
      </w:r>
      <w:r w:rsidRPr="003E171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平米，</w:t>
      </w:r>
      <w:proofErr w:type="gramStart"/>
      <w:r w:rsidRPr="003E171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证载总</w:t>
      </w:r>
      <w:proofErr w:type="gramEnd"/>
      <w:r w:rsidRPr="003E171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层数为</w:t>
      </w:r>
      <w:r w:rsidRPr="003E171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7</w:t>
      </w:r>
      <w:r w:rsidRPr="003E171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层。</w:t>
      </w:r>
      <w:r w:rsidR="00A67CA1" w:rsidRPr="0039013E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第一层以商铺为主，第二层起以办公用房为主</w:t>
      </w:r>
      <w:r w:rsidR="00962206" w:rsidRPr="0039013E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。</w:t>
      </w:r>
    </w:p>
    <w:p w14:paraId="0CF303AD" w14:textId="3D5AD7C5" w:rsidR="001C6892" w:rsidRPr="00AE412C" w:rsidRDefault="00CC3A52" w:rsidP="00AE412C">
      <w:pPr>
        <w:ind w:firstLineChars="200" w:firstLine="452"/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</w:pPr>
      <w:r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扩建部分系</w:t>
      </w:r>
      <w:r w:rsidR="008414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华侨饭店于</w:t>
      </w:r>
      <w:r w:rsidR="008414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2</w:t>
      </w:r>
      <w:r w:rsidR="008414C8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013</w:t>
      </w:r>
      <w:r w:rsidR="008414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年、</w:t>
      </w:r>
      <w:r w:rsidR="008414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2</w:t>
      </w:r>
      <w:r w:rsidR="008414C8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014</w:t>
      </w:r>
      <w:r w:rsidR="008414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年就原址上进行的扩建</w:t>
      </w:r>
      <w:r w:rsidR="008D58A3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，其中</w:t>
      </w:r>
      <w:r w:rsidR="006C0EA8" w:rsidRPr="0039013E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水晶宫及中国厅，</w:t>
      </w:r>
      <w:proofErr w:type="gramStart"/>
      <w:r w:rsidR="006C0EA8" w:rsidRPr="0039013E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证载建筑面积</w:t>
      </w:r>
      <w:proofErr w:type="gramEnd"/>
      <w:r w:rsidR="006C0EA8" w:rsidRPr="0039013E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为</w:t>
      </w:r>
      <w:r w:rsidR="00322B18" w:rsidRPr="0039013E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6</w:t>
      </w:r>
      <w:r w:rsidR="00322B18" w:rsidRPr="0039013E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364.14</w:t>
      </w:r>
      <w:r w:rsidR="00322B18" w:rsidRPr="0039013E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平米，主要用途</w:t>
      </w:r>
      <w:r w:rsidR="009243D8" w:rsidRPr="0039013E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为宴会厅</w:t>
      </w:r>
      <w:r w:rsidR="008D58A3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；另有</w:t>
      </w:r>
      <w:r w:rsidR="00BB46DD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小</w:t>
      </w:r>
      <w:r w:rsidR="00CB7AFB" w:rsidRPr="0039013E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部分</w:t>
      </w:r>
      <w:r w:rsidR="0039013E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扩建为</w:t>
      </w:r>
      <w:r w:rsidR="00CB7AFB" w:rsidRPr="0039013E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办公</w:t>
      </w:r>
      <w:r w:rsidR="00BB46DD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用房</w:t>
      </w:r>
      <w:r w:rsidR="00CB7AFB" w:rsidRPr="0039013E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，</w:t>
      </w:r>
      <w:proofErr w:type="gramStart"/>
      <w:r w:rsidR="00CB7AFB" w:rsidRPr="0039013E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证载建筑面积</w:t>
      </w:r>
      <w:proofErr w:type="gramEnd"/>
      <w:r w:rsidR="00CB7AFB" w:rsidRPr="0039013E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为</w:t>
      </w:r>
      <w:r w:rsidR="00CB7AFB" w:rsidRPr="0039013E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12</w:t>
      </w:r>
      <w:r w:rsidR="00B03E25" w:rsidRPr="0039013E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30.54</w:t>
      </w:r>
      <w:r w:rsidR="00CB7AFB" w:rsidRPr="0039013E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平米</w:t>
      </w:r>
      <w:r w:rsidR="00A159DC" w:rsidRPr="0039013E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。</w:t>
      </w:r>
    </w:p>
    <w:p w14:paraId="3064A271" w14:textId="77777777" w:rsidR="005823AB" w:rsidRPr="001C5596" w:rsidRDefault="005823AB" w:rsidP="0051116A">
      <w:pPr>
        <w:widowControl/>
        <w:spacing w:line="360" w:lineRule="atLeast"/>
        <w:ind w:left="238" w:right="238" w:firstLineChars="200" w:firstLine="454"/>
        <w:outlineLvl w:val="0"/>
        <w:rPr>
          <w:rFonts w:ascii="Helvetica Neue" w:eastAsia="宋体" w:hAnsi="Helvetica Neue" w:cs="宋体"/>
          <w:color w:val="333333"/>
          <w:spacing w:val="8"/>
          <w:kern w:val="36"/>
          <w:sz w:val="21"/>
          <w:szCs w:val="21"/>
        </w:rPr>
      </w:pPr>
      <w:r w:rsidRPr="001C5596">
        <w:rPr>
          <w:rFonts w:ascii="Helvetica Neue" w:eastAsia="宋体" w:hAnsi="Helvetica Neue" w:cs="宋体"/>
          <w:b/>
          <w:bCs/>
          <w:color w:val="000000"/>
          <w:spacing w:val="8"/>
          <w:kern w:val="36"/>
          <w:sz w:val="21"/>
          <w:szCs w:val="21"/>
        </w:rPr>
        <w:t>二、招募目的</w:t>
      </w:r>
    </w:p>
    <w:p w14:paraId="1FB88D50" w14:textId="49CFE802" w:rsidR="005823AB" w:rsidRPr="001C5596" w:rsidRDefault="005823AB" w:rsidP="0051116A">
      <w:pPr>
        <w:widowControl/>
        <w:spacing w:line="360" w:lineRule="atLeast"/>
        <w:ind w:left="238" w:right="238" w:firstLineChars="200" w:firstLine="452"/>
        <w:rPr>
          <w:rFonts w:ascii="Helvetica Neue" w:eastAsia="宋体" w:hAnsi="Helvetica Neue" w:cs="宋体"/>
          <w:color w:val="333333"/>
          <w:spacing w:val="8"/>
          <w:kern w:val="0"/>
          <w:sz w:val="21"/>
          <w:szCs w:val="21"/>
        </w:rPr>
      </w:pP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本次招募</w:t>
      </w:r>
      <w:r w:rsidR="006873B1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重组投资人</w:t>
      </w: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的目的在于</w:t>
      </w:r>
      <w:r w:rsidR="00E3596B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为华侨饭店引入重组投资人，重组投资人提供资金支持，</w:t>
      </w:r>
      <w:r w:rsidR="00E3596B"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全面优化债务人的债务结构和股</w:t>
      </w:r>
      <w:r w:rsidR="00E3596B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权</w:t>
      </w:r>
      <w:r w:rsidR="00E3596B"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结构</w:t>
      </w:r>
      <w:r w:rsidR="00E3596B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，维持和提升华侨饭店的运营价值和资产价值</w:t>
      </w:r>
      <w:r w:rsidR="003A1C85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，维护债权人等各方主体的合法权益。</w:t>
      </w:r>
    </w:p>
    <w:p w14:paraId="0B75A1DB" w14:textId="77777777" w:rsidR="00205DC8" w:rsidRDefault="00205DC8" w:rsidP="0051116A">
      <w:pPr>
        <w:widowControl/>
        <w:spacing w:line="360" w:lineRule="atLeast"/>
        <w:ind w:left="238" w:right="238" w:firstLineChars="200" w:firstLine="454"/>
        <w:rPr>
          <w:rFonts w:ascii="Helvetica Neue" w:eastAsia="宋体" w:hAnsi="Helvetica Neue" w:cs="宋体"/>
          <w:b/>
          <w:bCs/>
          <w:color w:val="000000"/>
          <w:spacing w:val="8"/>
          <w:kern w:val="36"/>
          <w:sz w:val="21"/>
          <w:szCs w:val="21"/>
        </w:rPr>
      </w:pPr>
    </w:p>
    <w:p w14:paraId="00184FE5" w14:textId="094226F2" w:rsidR="00205DC8" w:rsidRPr="00205DC8" w:rsidRDefault="00205DC8" w:rsidP="0051116A">
      <w:pPr>
        <w:widowControl/>
        <w:spacing w:line="360" w:lineRule="atLeast"/>
        <w:ind w:left="238" w:right="238" w:firstLineChars="200" w:firstLine="454"/>
        <w:rPr>
          <w:rFonts w:ascii="Helvetica Neue" w:eastAsia="宋体" w:hAnsi="Helvetica Neue" w:cs="宋体"/>
          <w:b/>
          <w:color w:val="000000"/>
          <w:spacing w:val="8"/>
          <w:kern w:val="0"/>
          <w:sz w:val="21"/>
          <w:szCs w:val="21"/>
        </w:rPr>
      </w:pPr>
      <w:r w:rsidRPr="00205DC8">
        <w:rPr>
          <w:rFonts w:ascii="Helvetica Neue" w:eastAsia="宋体" w:hAnsi="Helvetica Neue" w:cs="宋体" w:hint="eastAsia"/>
          <w:b/>
          <w:color w:val="000000"/>
          <w:spacing w:val="8"/>
          <w:kern w:val="0"/>
          <w:sz w:val="21"/>
          <w:szCs w:val="21"/>
        </w:rPr>
        <w:lastRenderedPageBreak/>
        <w:t>三</w:t>
      </w:r>
      <w:r w:rsidRPr="00205DC8">
        <w:rPr>
          <w:rFonts w:ascii="Helvetica Neue" w:eastAsia="宋体" w:hAnsi="Helvetica Neue" w:cs="宋体"/>
          <w:b/>
          <w:color w:val="000000"/>
          <w:spacing w:val="8"/>
          <w:kern w:val="0"/>
          <w:sz w:val="21"/>
          <w:szCs w:val="21"/>
        </w:rPr>
        <w:t>、</w:t>
      </w:r>
      <w:r w:rsidR="006873B1">
        <w:rPr>
          <w:rFonts w:ascii="Helvetica Neue" w:eastAsia="宋体" w:hAnsi="Helvetica Neue" w:cs="宋体" w:hint="eastAsia"/>
          <w:b/>
          <w:color w:val="000000"/>
          <w:spacing w:val="8"/>
          <w:kern w:val="0"/>
          <w:sz w:val="21"/>
          <w:szCs w:val="21"/>
        </w:rPr>
        <w:t>重组投资人</w:t>
      </w:r>
      <w:r w:rsidRPr="00205DC8">
        <w:rPr>
          <w:rFonts w:ascii="Helvetica Neue" w:eastAsia="宋体" w:hAnsi="Helvetica Neue" w:cs="宋体" w:hint="eastAsia"/>
          <w:b/>
          <w:color w:val="000000"/>
          <w:spacing w:val="8"/>
          <w:kern w:val="0"/>
          <w:sz w:val="21"/>
          <w:szCs w:val="21"/>
        </w:rPr>
        <w:t>报名资格及要求</w:t>
      </w:r>
    </w:p>
    <w:p w14:paraId="3FBDB053" w14:textId="706613B2" w:rsidR="00205DC8" w:rsidRPr="00205DC8" w:rsidRDefault="00205DC8" w:rsidP="0051116A">
      <w:pPr>
        <w:widowControl/>
        <w:spacing w:line="360" w:lineRule="atLeast"/>
        <w:ind w:left="238" w:right="238" w:firstLineChars="200" w:firstLine="452"/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</w:pP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1</w:t>
      </w:r>
      <w:r w:rsidRPr="00205DC8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.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意向</w:t>
      </w:r>
      <w:r w:rsidR="006873B1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重组投资人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应具有较高的社会责任感和良好的信誉，意向</w:t>
      </w:r>
      <w:r w:rsidR="006873B1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重组投资人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及其控股股东、实际控制人未被市场监督机关列入</w:t>
      </w:r>
      <w:r w:rsidRPr="00205DC8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“</w:t>
      </w:r>
      <w:r w:rsidRPr="00205DC8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经营异常名录</w:t>
      </w:r>
      <w:r w:rsidRPr="00205DC8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”</w:t>
      </w:r>
      <w:r w:rsidRPr="00205DC8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、未被人民法院列入</w:t>
      </w:r>
      <w:r w:rsidRPr="00205DC8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“</w:t>
      </w:r>
      <w:r w:rsidRPr="00205DC8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失信被执行人名单</w:t>
      </w:r>
      <w:r w:rsidRPr="00205DC8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”</w:t>
      </w:r>
      <w:r w:rsidRPr="00205DC8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、无犯罪记录等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；</w:t>
      </w:r>
    </w:p>
    <w:p w14:paraId="6B223977" w14:textId="2088B43B" w:rsidR="00205DC8" w:rsidRPr="00205DC8" w:rsidRDefault="00205DC8" w:rsidP="0051116A">
      <w:pPr>
        <w:widowControl/>
        <w:spacing w:line="360" w:lineRule="atLeast"/>
        <w:ind w:left="238" w:right="238" w:firstLineChars="200" w:firstLine="452"/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</w:pP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2</w:t>
      </w:r>
      <w:r w:rsidRPr="00205DC8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.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意向</w:t>
      </w:r>
      <w:r w:rsidR="006873B1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重组投资人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应拥有一定的资金实力进行投资；</w:t>
      </w:r>
    </w:p>
    <w:p w14:paraId="1B03857D" w14:textId="78123555" w:rsidR="00205DC8" w:rsidRPr="00205DC8" w:rsidRDefault="00205DC8" w:rsidP="0051116A">
      <w:pPr>
        <w:widowControl/>
        <w:spacing w:line="360" w:lineRule="atLeast"/>
        <w:ind w:left="238" w:right="238" w:firstLineChars="200" w:firstLine="452"/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</w:pPr>
      <w:r w:rsidRPr="00205DC8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3.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意向</w:t>
      </w:r>
      <w:r w:rsidR="006873B1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重组投资人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具备经营、管理</w:t>
      </w:r>
      <w:r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五星级酒店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能力的可优先考虑</w:t>
      </w:r>
      <w:r w:rsidR="003A1C85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。</w:t>
      </w:r>
    </w:p>
    <w:p w14:paraId="0E774CA0" w14:textId="77777777" w:rsidR="00907C8A" w:rsidRDefault="00907C8A" w:rsidP="0051116A">
      <w:pPr>
        <w:widowControl/>
        <w:spacing w:line="360" w:lineRule="atLeast"/>
        <w:ind w:left="238" w:right="238" w:firstLineChars="200" w:firstLine="452"/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</w:pPr>
    </w:p>
    <w:p w14:paraId="2E7CC41D" w14:textId="7E5142A9" w:rsidR="00205DC8" w:rsidRPr="00907C8A" w:rsidRDefault="00205DC8" w:rsidP="0051116A">
      <w:pPr>
        <w:widowControl/>
        <w:spacing w:line="360" w:lineRule="atLeast"/>
        <w:ind w:left="238" w:right="238" w:firstLineChars="200" w:firstLine="454"/>
        <w:rPr>
          <w:rFonts w:ascii="Helvetica Neue" w:eastAsia="宋体" w:hAnsi="Helvetica Neue" w:cs="宋体"/>
          <w:b/>
          <w:color w:val="000000"/>
          <w:spacing w:val="8"/>
          <w:kern w:val="0"/>
          <w:sz w:val="21"/>
          <w:szCs w:val="21"/>
        </w:rPr>
      </w:pPr>
      <w:r w:rsidRPr="00907C8A">
        <w:rPr>
          <w:rFonts w:ascii="Helvetica Neue" w:eastAsia="宋体" w:hAnsi="Helvetica Neue" w:cs="宋体" w:hint="eastAsia"/>
          <w:b/>
          <w:color w:val="000000"/>
          <w:spacing w:val="8"/>
          <w:kern w:val="0"/>
          <w:sz w:val="21"/>
          <w:szCs w:val="21"/>
        </w:rPr>
        <w:t>四、招募流程</w:t>
      </w:r>
    </w:p>
    <w:p w14:paraId="037C6448" w14:textId="77777777" w:rsidR="00205DC8" w:rsidRPr="00D50CBB" w:rsidRDefault="00205DC8" w:rsidP="0051116A">
      <w:pPr>
        <w:widowControl/>
        <w:spacing w:line="360" w:lineRule="atLeast"/>
        <w:ind w:left="238" w:right="238" w:firstLineChars="200" w:firstLine="454"/>
        <w:rPr>
          <w:rFonts w:ascii="Helvetica Neue" w:eastAsia="宋体" w:hAnsi="Helvetica Neue" w:cs="宋体"/>
          <w:b/>
          <w:color w:val="000000"/>
          <w:spacing w:val="8"/>
          <w:kern w:val="0"/>
          <w:sz w:val="21"/>
          <w:szCs w:val="21"/>
        </w:rPr>
      </w:pPr>
      <w:r w:rsidRPr="00D50CBB">
        <w:rPr>
          <w:rFonts w:ascii="Helvetica Neue" w:eastAsia="宋体" w:hAnsi="Helvetica Neue" w:cs="宋体"/>
          <w:b/>
          <w:color w:val="000000"/>
          <w:spacing w:val="8"/>
          <w:kern w:val="0"/>
          <w:sz w:val="21"/>
          <w:szCs w:val="21"/>
        </w:rPr>
        <w:t>(</w:t>
      </w:r>
      <w:proofErr w:type="gramStart"/>
      <w:r w:rsidRPr="00D50CBB">
        <w:rPr>
          <w:rFonts w:ascii="Helvetica Neue" w:eastAsia="宋体" w:hAnsi="Helvetica Neue" w:cs="宋体" w:hint="eastAsia"/>
          <w:b/>
          <w:color w:val="000000"/>
          <w:spacing w:val="8"/>
          <w:kern w:val="0"/>
          <w:sz w:val="21"/>
          <w:szCs w:val="21"/>
        </w:rPr>
        <w:t>一</w:t>
      </w:r>
      <w:proofErr w:type="gramEnd"/>
      <w:r w:rsidRPr="00D50CBB">
        <w:rPr>
          <w:rFonts w:ascii="Helvetica Neue" w:eastAsia="宋体" w:hAnsi="Helvetica Neue" w:cs="宋体"/>
          <w:b/>
          <w:color w:val="000000"/>
          <w:spacing w:val="8"/>
          <w:kern w:val="0"/>
          <w:sz w:val="21"/>
          <w:szCs w:val="21"/>
        </w:rPr>
        <w:t>)</w:t>
      </w:r>
      <w:r w:rsidRPr="00D50CBB">
        <w:rPr>
          <w:rFonts w:ascii="Helvetica Neue" w:eastAsia="宋体" w:hAnsi="Helvetica Neue" w:cs="宋体" w:hint="eastAsia"/>
          <w:b/>
          <w:color w:val="000000"/>
          <w:spacing w:val="8"/>
          <w:kern w:val="0"/>
          <w:sz w:val="21"/>
          <w:szCs w:val="21"/>
        </w:rPr>
        <w:t>报名阶段</w:t>
      </w:r>
    </w:p>
    <w:p w14:paraId="561FC62B" w14:textId="513D57C2" w:rsidR="00205DC8" w:rsidRPr="00205DC8" w:rsidRDefault="00205DC8" w:rsidP="0051116A">
      <w:pPr>
        <w:widowControl/>
        <w:spacing w:line="360" w:lineRule="atLeast"/>
        <w:ind w:left="238" w:right="238" w:firstLineChars="200" w:firstLine="452"/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</w:pP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有意向参与</w:t>
      </w:r>
      <w:r w:rsidR="00907C8A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华侨饭店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投资的</w:t>
      </w:r>
      <w:r w:rsidR="006873B1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重组投资人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请按本公告确定的时间、地点等向</w:t>
      </w:r>
      <w:r w:rsidR="00F834F4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临时管理人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报名，提交相关材料。</w:t>
      </w:r>
    </w:p>
    <w:p w14:paraId="1C023950" w14:textId="09F29A0D" w:rsidR="00205DC8" w:rsidRPr="00205DC8" w:rsidRDefault="00205DC8" w:rsidP="0051116A">
      <w:pPr>
        <w:widowControl/>
        <w:spacing w:line="360" w:lineRule="atLeast"/>
        <w:ind w:left="238" w:right="238" w:firstLineChars="200" w:firstLine="452"/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</w:pP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1</w:t>
      </w:r>
      <w:r w:rsidRPr="00205DC8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.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报名</w:t>
      </w:r>
      <w:r w:rsidR="00907C8A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时间</w:t>
      </w:r>
    </w:p>
    <w:p w14:paraId="4E8C5A23" w14:textId="2105EBFF" w:rsidR="00907C8A" w:rsidRPr="001C5596" w:rsidRDefault="00907C8A" w:rsidP="0051116A">
      <w:pPr>
        <w:widowControl/>
        <w:spacing w:line="360" w:lineRule="atLeast"/>
        <w:ind w:left="238" w:right="238" w:firstLineChars="200" w:firstLine="452"/>
        <w:rPr>
          <w:rFonts w:ascii="Helvetica Neue" w:eastAsia="宋体" w:hAnsi="Helvetica Neue" w:cs="宋体"/>
          <w:color w:val="333333"/>
          <w:spacing w:val="8"/>
          <w:kern w:val="0"/>
          <w:sz w:val="21"/>
          <w:szCs w:val="21"/>
        </w:rPr>
      </w:pP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意向</w:t>
      </w:r>
      <w:r w:rsidR="006873B1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重组投资人</w:t>
      </w: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应在</w:t>
      </w: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2021</w:t>
      </w: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年</w:t>
      </w:r>
      <w:r w:rsidR="00B477A9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10</w:t>
      </w:r>
      <w:r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月</w:t>
      </w:r>
      <w:r w:rsidR="00892922" w:rsidRPr="00892922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1</w:t>
      </w:r>
      <w:r w:rsidR="00892922" w:rsidRPr="00892922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3</w:t>
      </w: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日</w:t>
      </w: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17</w:t>
      </w: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：</w:t>
      </w: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00</w:t>
      </w: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前将报名材料纸质版提交</w:t>
      </w:r>
      <w:r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以下地点</w:t>
      </w: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，同时发送报名材料电子版</w:t>
      </w:r>
      <w:proofErr w:type="gramStart"/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至</w:t>
      </w:r>
      <w:r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以下</w:t>
      </w:r>
      <w:proofErr w:type="gramEnd"/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邮箱。</w:t>
      </w:r>
    </w:p>
    <w:p w14:paraId="796AC202" w14:textId="77777777" w:rsidR="00907C8A" w:rsidRPr="001C5596" w:rsidRDefault="00907C8A" w:rsidP="0051116A">
      <w:pPr>
        <w:widowControl/>
        <w:spacing w:line="360" w:lineRule="atLeast"/>
        <w:ind w:left="238" w:right="238" w:firstLineChars="200" w:firstLine="452"/>
        <w:rPr>
          <w:rFonts w:ascii="Helvetica Neue" w:eastAsia="宋体" w:hAnsi="Helvetica Neue" w:cs="宋体"/>
          <w:color w:val="333333"/>
          <w:spacing w:val="8"/>
          <w:kern w:val="0"/>
          <w:sz w:val="21"/>
          <w:szCs w:val="21"/>
        </w:rPr>
      </w:pP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 xml:space="preserve">2. </w:t>
      </w: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报名地点及联系人</w:t>
      </w:r>
    </w:p>
    <w:p w14:paraId="0FA1CA01" w14:textId="2DDF96AC" w:rsidR="00907C8A" w:rsidRPr="001C5596" w:rsidRDefault="00907C8A" w:rsidP="0051116A">
      <w:pPr>
        <w:widowControl/>
        <w:spacing w:line="360" w:lineRule="atLeast"/>
        <w:ind w:left="238" w:right="238" w:firstLineChars="200" w:firstLine="452"/>
        <w:rPr>
          <w:rFonts w:ascii="Helvetica Neue" w:eastAsia="宋体" w:hAnsi="Helvetica Neue" w:cs="宋体"/>
          <w:color w:val="333333"/>
          <w:spacing w:val="8"/>
          <w:kern w:val="0"/>
          <w:sz w:val="21"/>
          <w:szCs w:val="21"/>
        </w:rPr>
      </w:pP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（</w:t>
      </w: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1</w:t>
      </w: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）报名地点：浙江省宁波市江北区</w:t>
      </w:r>
      <w:r w:rsidR="006A1CE1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江安路</w:t>
      </w:r>
      <w:r w:rsidR="006A1CE1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4</w:t>
      </w:r>
      <w:r w:rsidR="006A1CE1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07</w:t>
      </w:r>
      <w:r w:rsidR="006A1CE1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号</w:t>
      </w:r>
      <w:r w:rsidRPr="001C55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钻石广场</w:t>
      </w:r>
      <w:r w:rsidRPr="001C55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1</w:t>
      </w: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207</w:t>
      </w:r>
      <w:r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室</w:t>
      </w:r>
    </w:p>
    <w:p w14:paraId="4CCF44D4" w14:textId="77777777" w:rsidR="00907C8A" w:rsidRPr="001C5596" w:rsidRDefault="00907C8A" w:rsidP="0051116A">
      <w:pPr>
        <w:widowControl/>
        <w:spacing w:line="360" w:lineRule="atLeast"/>
        <w:ind w:left="238" w:right="238" w:firstLineChars="200" w:firstLine="452"/>
        <w:rPr>
          <w:rFonts w:ascii="Helvetica Neue" w:eastAsia="宋体" w:hAnsi="Helvetica Neue" w:cs="宋体"/>
          <w:color w:val="333333"/>
          <w:spacing w:val="8"/>
          <w:kern w:val="0"/>
          <w:sz w:val="21"/>
          <w:szCs w:val="21"/>
        </w:rPr>
      </w:pP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（</w:t>
      </w: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2</w:t>
      </w: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）电子邮箱：</w:t>
      </w: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huamengdan@foxmail.com</w:t>
      </w:r>
    </w:p>
    <w:p w14:paraId="46906942" w14:textId="77777777" w:rsidR="00907C8A" w:rsidRPr="001C5596" w:rsidRDefault="00907C8A" w:rsidP="0051116A">
      <w:pPr>
        <w:widowControl/>
        <w:spacing w:line="360" w:lineRule="atLeast"/>
        <w:ind w:left="238" w:right="238" w:firstLineChars="200" w:firstLine="452"/>
        <w:rPr>
          <w:rFonts w:ascii="Helvetica Neue" w:eastAsia="宋体" w:hAnsi="Helvetica Neue" w:cs="宋体"/>
          <w:color w:val="333333"/>
          <w:spacing w:val="8"/>
          <w:kern w:val="0"/>
          <w:sz w:val="21"/>
          <w:szCs w:val="21"/>
        </w:rPr>
      </w:pP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（</w:t>
      </w: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3</w:t>
      </w: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）联系人：</w:t>
      </w:r>
      <w:r w:rsidRPr="001C55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董俊、</w:t>
      </w:r>
      <w:proofErr w:type="gramStart"/>
      <w:r w:rsidRPr="001C55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华梦丹</w:t>
      </w:r>
      <w:proofErr w:type="gramEnd"/>
    </w:p>
    <w:p w14:paraId="2D22E690" w14:textId="5B8C60A8" w:rsidR="00907C8A" w:rsidRPr="001C5596" w:rsidRDefault="00907C8A" w:rsidP="0051116A">
      <w:pPr>
        <w:widowControl/>
        <w:spacing w:line="360" w:lineRule="atLeast"/>
        <w:ind w:left="238" w:right="238" w:firstLineChars="200" w:firstLine="452"/>
        <w:rPr>
          <w:rFonts w:ascii="Helvetica Neue" w:eastAsia="宋体" w:hAnsi="Helvetica Neue" w:cs="宋体"/>
          <w:color w:val="333333"/>
          <w:spacing w:val="8"/>
          <w:kern w:val="0"/>
          <w:sz w:val="21"/>
          <w:szCs w:val="21"/>
        </w:rPr>
      </w:pP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（</w:t>
      </w: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4</w:t>
      </w: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）联系电话：</w:t>
      </w: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139 0574 2091</w:t>
      </w:r>
      <w:r w:rsidRPr="001C55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、</w:t>
      </w:r>
      <w:r w:rsidRPr="001C55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1</w:t>
      </w: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88 6888 4621</w:t>
      </w:r>
    </w:p>
    <w:p w14:paraId="61054982" w14:textId="6ECFDBD5" w:rsidR="00205DC8" w:rsidRPr="00205DC8" w:rsidRDefault="00907C8A" w:rsidP="0051116A">
      <w:pPr>
        <w:widowControl/>
        <w:spacing w:line="360" w:lineRule="atLeast"/>
        <w:ind w:left="238" w:right="238" w:firstLineChars="200" w:firstLine="452"/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</w:pPr>
      <w:r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3</w:t>
      </w:r>
      <w:r w:rsidR="00205DC8" w:rsidRPr="00205DC8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.</w:t>
      </w:r>
      <w:r w:rsidR="00205DC8"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报名时须提交的材料及要求</w:t>
      </w:r>
    </w:p>
    <w:p w14:paraId="22E1E455" w14:textId="5A7DA55D" w:rsidR="00205DC8" w:rsidRPr="00205DC8" w:rsidRDefault="00205DC8" w:rsidP="0051116A">
      <w:pPr>
        <w:widowControl/>
        <w:spacing w:line="360" w:lineRule="atLeast"/>
        <w:ind w:left="238" w:right="238" w:firstLineChars="200" w:firstLine="452"/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</w:pPr>
      <w:r w:rsidRPr="00205DC8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(1)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报名意向书</w:t>
      </w:r>
      <w:r w:rsidR="0084134C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；</w:t>
      </w:r>
    </w:p>
    <w:p w14:paraId="4F015E21" w14:textId="2D86894D" w:rsidR="00205DC8" w:rsidRPr="00205DC8" w:rsidRDefault="00205DC8" w:rsidP="0051116A">
      <w:pPr>
        <w:widowControl/>
        <w:spacing w:line="360" w:lineRule="atLeast"/>
        <w:ind w:left="238" w:right="238" w:firstLineChars="200" w:firstLine="452"/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</w:pPr>
      <w:r w:rsidRPr="00205DC8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(2)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意向</w:t>
      </w:r>
      <w:r w:rsidR="006873B1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重组投资人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简介</w:t>
      </w:r>
      <w:r w:rsidRPr="00205DC8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(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含主体资格、股权结构、主营业务、历史沿革、组织机构、资产负债等信息</w:t>
      </w:r>
      <w:r w:rsidRPr="00205DC8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;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如为联合</w:t>
      </w:r>
      <w:r w:rsidR="006873B1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重组投资人</w:t>
      </w:r>
      <w:r w:rsidRPr="00205DC8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,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需说明各主体的角色分工、权利义务等</w:t>
      </w:r>
      <w:r w:rsidRPr="00205DC8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,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联合</w:t>
      </w:r>
      <w:r w:rsidR="006873B1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重组投资人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相互之间应承诺相互承担连带责任</w:t>
      </w:r>
      <w:r w:rsidRPr="00205DC8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)</w:t>
      </w:r>
      <w:r w:rsidR="0084134C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；</w:t>
      </w:r>
    </w:p>
    <w:p w14:paraId="0284FC3F" w14:textId="336501C5" w:rsidR="00205DC8" w:rsidRPr="00205DC8" w:rsidRDefault="00205DC8" w:rsidP="0051116A">
      <w:pPr>
        <w:widowControl/>
        <w:spacing w:line="360" w:lineRule="atLeast"/>
        <w:ind w:left="238" w:right="238" w:firstLineChars="200" w:firstLine="452"/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</w:pPr>
      <w:r w:rsidRPr="00205DC8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(3)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企业法人或非法人组织应提供营业执照复印件、法定代表人</w:t>
      </w:r>
      <w:r w:rsidRPr="00205DC8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/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负责人身份证明书原件、授权委托书原件、最近</w:t>
      </w:r>
      <w:proofErr w:type="gramStart"/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三</w:t>
      </w:r>
      <w:proofErr w:type="gramEnd"/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年度财务报表；</w:t>
      </w:r>
    </w:p>
    <w:p w14:paraId="42CDB1B6" w14:textId="6E9FF3B6" w:rsidR="00205DC8" w:rsidRPr="00205DC8" w:rsidRDefault="00205DC8" w:rsidP="0051116A">
      <w:pPr>
        <w:widowControl/>
        <w:spacing w:line="360" w:lineRule="atLeast"/>
        <w:ind w:left="238" w:right="238" w:firstLineChars="200" w:firstLine="452"/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</w:pPr>
      <w:r w:rsidRPr="00205DC8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(4)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同意对知悉的</w:t>
      </w:r>
      <w:r w:rsidR="00907C8A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华侨饭店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的情况予以保密</w:t>
      </w:r>
      <w:r w:rsidR="0084134C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；</w:t>
      </w:r>
    </w:p>
    <w:p w14:paraId="68276F21" w14:textId="77777777" w:rsidR="00205DC8" w:rsidRPr="00205DC8" w:rsidRDefault="00205DC8" w:rsidP="0051116A">
      <w:pPr>
        <w:widowControl/>
        <w:spacing w:line="360" w:lineRule="atLeast"/>
        <w:ind w:left="238" w:right="238" w:firstLineChars="200" w:firstLine="452"/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</w:pPr>
      <w:r w:rsidRPr="00205DC8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(5)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载明联系人、联系电话、电子邮箱、通信地址。</w:t>
      </w:r>
    </w:p>
    <w:p w14:paraId="7EB18976" w14:textId="2F9A4AC3" w:rsidR="00907C8A" w:rsidRDefault="00205DC8" w:rsidP="0051116A">
      <w:pPr>
        <w:widowControl/>
        <w:spacing w:line="360" w:lineRule="atLeast"/>
        <w:ind w:left="238" w:right="238" w:firstLineChars="200" w:firstLine="452"/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</w:pP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对上述报名材料应加盖</w:t>
      </w:r>
      <w:r w:rsidR="006873B1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重组投资人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印章和法定代表人</w:t>
      </w:r>
      <w:r w:rsidRPr="00205DC8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/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负责人签名。意向</w:t>
      </w:r>
      <w:r w:rsidR="006873B1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重组投资人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未按本公告要求提交完整报名材料的，</w:t>
      </w:r>
      <w:r w:rsidR="00F834F4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临时管理人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有权不予接收。</w:t>
      </w:r>
    </w:p>
    <w:p w14:paraId="22CB0492" w14:textId="6752C95F" w:rsidR="005F5000" w:rsidRDefault="005F5000" w:rsidP="0051116A">
      <w:pPr>
        <w:widowControl/>
        <w:spacing w:line="360" w:lineRule="atLeast"/>
        <w:ind w:left="238" w:right="238" w:firstLineChars="200" w:firstLine="452"/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</w:pPr>
      <w:r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临时管理人将根据</w:t>
      </w:r>
      <w:r w:rsidR="00065317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报名情况</w:t>
      </w:r>
      <w:r w:rsidR="008703D1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另行通知</w:t>
      </w:r>
      <w:r w:rsidR="00065317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下一步的工作</w:t>
      </w:r>
      <w:r w:rsidR="00905D25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安排</w:t>
      </w:r>
      <w:r w:rsidR="00FF7D05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。</w:t>
      </w:r>
    </w:p>
    <w:p w14:paraId="016FED48" w14:textId="206E8A62" w:rsidR="00205DC8" w:rsidRPr="00E5722B" w:rsidRDefault="00E5722B" w:rsidP="0051116A">
      <w:pPr>
        <w:widowControl/>
        <w:spacing w:line="360" w:lineRule="atLeast"/>
        <w:ind w:left="238" w:right="238" w:firstLineChars="200" w:firstLine="454"/>
        <w:rPr>
          <w:rFonts w:ascii="Helvetica Neue" w:eastAsia="宋体" w:hAnsi="Helvetica Neue" w:cs="宋体"/>
          <w:b/>
          <w:color w:val="000000"/>
          <w:spacing w:val="8"/>
          <w:kern w:val="0"/>
          <w:sz w:val="21"/>
          <w:szCs w:val="21"/>
        </w:rPr>
      </w:pPr>
      <w:r w:rsidRPr="00E5722B">
        <w:rPr>
          <w:rFonts w:ascii="Helvetica Neue" w:eastAsia="宋体" w:hAnsi="Helvetica Neue" w:cs="宋体" w:hint="eastAsia"/>
          <w:b/>
          <w:color w:val="000000"/>
          <w:spacing w:val="8"/>
          <w:kern w:val="0"/>
          <w:sz w:val="21"/>
          <w:szCs w:val="21"/>
        </w:rPr>
        <w:t>五</w:t>
      </w:r>
      <w:r w:rsidR="00205DC8" w:rsidRPr="00E5722B">
        <w:rPr>
          <w:rFonts w:ascii="Helvetica Neue" w:eastAsia="宋体" w:hAnsi="Helvetica Neue" w:cs="宋体" w:hint="eastAsia"/>
          <w:b/>
          <w:color w:val="000000"/>
          <w:spacing w:val="8"/>
          <w:kern w:val="0"/>
          <w:sz w:val="21"/>
          <w:szCs w:val="21"/>
        </w:rPr>
        <w:t>、其他</w:t>
      </w:r>
    </w:p>
    <w:p w14:paraId="3DEE8B8B" w14:textId="1EE3BA5D" w:rsidR="00205DC8" w:rsidRPr="00205DC8" w:rsidRDefault="00205DC8" w:rsidP="0051116A">
      <w:pPr>
        <w:widowControl/>
        <w:spacing w:line="360" w:lineRule="atLeast"/>
        <w:ind w:left="238" w:right="238" w:firstLineChars="200" w:firstLine="452"/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</w:pP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lastRenderedPageBreak/>
        <w:t>本公告由</w:t>
      </w:r>
      <w:r w:rsidR="00F834F4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临时管理人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编制，解释权归属</w:t>
      </w:r>
      <w:proofErr w:type="gramStart"/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于</w:t>
      </w:r>
      <w:r w:rsidR="00F834F4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临时</w:t>
      </w:r>
      <w:proofErr w:type="gramEnd"/>
      <w:r w:rsidR="00F834F4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管理人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。</w:t>
      </w:r>
      <w:r w:rsidR="00F834F4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临时管理人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有权根据工作实际需求决定调整、中止、或者继续</w:t>
      </w:r>
      <w:r w:rsidR="006873B1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重组投资人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招募。</w:t>
      </w:r>
    </w:p>
    <w:p w14:paraId="68D32CC7" w14:textId="77777777" w:rsidR="00E5722B" w:rsidRDefault="00205DC8" w:rsidP="0051116A">
      <w:pPr>
        <w:widowControl/>
        <w:spacing w:line="360" w:lineRule="atLeast"/>
        <w:ind w:left="238" w:right="238" w:firstLineChars="200" w:firstLine="452"/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</w:pP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本公告对全体意向</w:t>
      </w:r>
      <w:r w:rsidR="006873B1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重组投资人</w:t>
      </w:r>
      <w:r w:rsidRPr="00205DC8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同等适用，但并非要约文件，不具有投资协议的约束力。</w:t>
      </w:r>
    </w:p>
    <w:p w14:paraId="43F258F0" w14:textId="77777777" w:rsidR="0051116A" w:rsidRDefault="005823AB" w:rsidP="0051116A">
      <w:pPr>
        <w:widowControl/>
        <w:spacing w:line="360" w:lineRule="atLeast"/>
        <w:ind w:left="238" w:right="238" w:firstLineChars="200" w:firstLine="452"/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</w:pP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热忱欢迎社会各界报名参与本</w:t>
      </w:r>
      <w:r w:rsidR="00B56575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重组</w:t>
      </w: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投资项目。</w:t>
      </w:r>
    </w:p>
    <w:p w14:paraId="361BA03F" w14:textId="5A31CF80" w:rsidR="005823AB" w:rsidRPr="004D0FED" w:rsidRDefault="005823AB" w:rsidP="0051116A">
      <w:pPr>
        <w:widowControl/>
        <w:spacing w:line="360" w:lineRule="atLeast"/>
        <w:ind w:left="238" w:right="238" w:firstLineChars="200" w:firstLine="452"/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</w:pP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 </w:t>
      </w: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特此公告。</w:t>
      </w:r>
    </w:p>
    <w:p w14:paraId="5CDF6FAB" w14:textId="77777777" w:rsidR="005823AB" w:rsidRPr="001C5596" w:rsidRDefault="005823AB" w:rsidP="0051116A">
      <w:pPr>
        <w:widowControl/>
        <w:spacing w:line="360" w:lineRule="atLeast"/>
        <w:ind w:left="238" w:right="238" w:firstLineChars="200" w:firstLine="452"/>
        <w:rPr>
          <w:rFonts w:ascii="Helvetica Neue" w:eastAsia="宋体" w:hAnsi="Helvetica Neue" w:cs="宋体"/>
          <w:color w:val="333333"/>
          <w:spacing w:val="8"/>
          <w:kern w:val="0"/>
          <w:sz w:val="21"/>
          <w:szCs w:val="21"/>
        </w:rPr>
      </w:pP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 </w:t>
      </w:r>
    </w:p>
    <w:p w14:paraId="34195857" w14:textId="0A33677E" w:rsidR="005823AB" w:rsidRDefault="005823AB" w:rsidP="005823AB">
      <w:pPr>
        <w:widowControl/>
        <w:spacing w:line="360" w:lineRule="atLeast"/>
        <w:ind w:left="240" w:right="240"/>
        <w:jc w:val="right"/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</w:pP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                </w:t>
      </w:r>
      <w:r w:rsidR="00C927F2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浙江和</w:t>
      </w:r>
      <w:proofErr w:type="gramStart"/>
      <w:r w:rsidR="00C927F2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义观</w:t>
      </w:r>
      <w:proofErr w:type="gramEnd"/>
      <w:r w:rsidR="00C927F2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达律师事务所</w:t>
      </w:r>
    </w:p>
    <w:p w14:paraId="711606EA" w14:textId="390A96E1" w:rsidR="00495DD6" w:rsidRPr="00495DD6" w:rsidRDefault="00495DD6" w:rsidP="005823AB">
      <w:pPr>
        <w:widowControl/>
        <w:spacing w:line="360" w:lineRule="atLeast"/>
        <w:ind w:left="240" w:right="240"/>
        <w:jc w:val="right"/>
        <w:rPr>
          <w:rFonts w:ascii="Helvetica Neue" w:eastAsia="宋体" w:hAnsi="Helvetica Neue" w:cs="宋体"/>
          <w:color w:val="333333"/>
          <w:spacing w:val="8"/>
          <w:kern w:val="0"/>
          <w:sz w:val="21"/>
          <w:szCs w:val="21"/>
        </w:rPr>
      </w:pPr>
      <w:r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（</w:t>
      </w:r>
      <w:proofErr w:type="gramStart"/>
      <w:r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宁波华侨</w:t>
      </w:r>
      <w:proofErr w:type="gramEnd"/>
      <w:r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饭店有限公司临时管理人）</w:t>
      </w:r>
    </w:p>
    <w:p w14:paraId="185A9015" w14:textId="5ACBE7E7" w:rsidR="00B0772B" w:rsidRPr="00E5722B" w:rsidRDefault="005823AB" w:rsidP="00E5722B">
      <w:pPr>
        <w:widowControl/>
        <w:spacing w:line="360" w:lineRule="atLeast"/>
        <w:ind w:left="240" w:right="240"/>
        <w:jc w:val="right"/>
        <w:rPr>
          <w:rFonts w:ascii="Helvetica Neue" w:eastAsia="宋体" w:hAnsi="Helvetica Neue" w:cs="宋体"/>
          <w:color w:val="333333"/>
          <w:spacing w:val="8"/>
          <w:kern w:val="0"/>
          <w:sz w:val="21"/>
          <w:szCs w:val="21"/>
        </w:rPr>
      </w:pP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 xml:space="preserve">                         </w:t>
      </w: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二〇二</w:t>
      </w:r>
      <w:r w:rsidR="00B70B7E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一</w:t>
      </w:r>
      <w:r w:rsidRPr="001C5596">
        <w:rPr>
          <w:rFonts w:ascii="Helvetica Neue" w:eastAsia="宋体" w:hAnsi="Helvetica Neue" w:cs="宋体"/>
          <w:color w:val="000000"/>
          <w:spacing w:val="8"/>
          <w:kern w:val="0"/>
          <w:sz w:val="21"/>
          <w:szCs w:val="21"/>
        </w:rPr>
        <w:t>年</w:t>
      </w:r>
      <w:r w:rsidR="007F4A00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九</w:t>
      </w:r>
      <w:r w:rsidR="00802C30" w:rsidRPr="001C55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月</w:t>
      </w:r>
      <w:r w:rsidR="00B477A9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二十</w:t>
      </w:r>
      <w:r w:rsidR="0084134C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七</w:t>
      </w:r>
      <w:r w:rsidR="00802C30" w:rsidRPr="001C5596">
        <w:rPr>
          <w:rFonts w:ascii="Helvetica Neue" w:eastAsia="宋体" w:hAnsi="Helvetica Neue" w:cs="宋体" w:hint="eastAsia"/>
          <w:color w:val="000000"/>
          <w:spacing w:val="8"/>
          <w:kern w:val="0"/>
          <w:sz w:val="21"/>
          <w:szCs w:val="21"/>
        </w:rPr>
        <w:t>日</w:t>
      </w:r>
    </w:p>
    <w:sectPr w:rsidR="00B0772B" w:rsidRPr="00E5722B" w:rsidSect="00C4023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AE2B" w14:textId="77777777" w:rsidR="00994CE4" w:rsidRDefault="00994CE4" w:rsidP="0039013E">
      <w:r>
        <w:separator/>
      </w:r>
    </w:p>
  </w:endnote>
  <w:endnote w:type="continuationSeparator" w:id="0">
    <w:p w14:paraId="19AB3B49" w14:textId="77777777" w:rsidR="00994CE4" w:rsidRDefault="00994CE4" w:rsidP="0039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仿宋_GB2312">
    <w:altName w:val="FangSong_GB2312"/>
    <w:charset w:val="86"/>
    <w:family w:val="modern"/>
    <w:pitch w:val="fixed"/>
    <w:sig w:usb0="00000001" w:usb1="080E0000" w:usb2="00000010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7356" w14:textId="77777777" w:rsidR="00994CE4" w:rsidRDefault="00994CE4" w:rsidP="0039013E">
      <w:r>
        <w:separator/>
      </w:r>
    </w:p>
  </w:footnote>
  <w:footnote w:type="continuationSeparator" w:id="0">
    <w:p w14:paraId="60CF6ECF" w14:textId="77777777" w:rsidR="00994CE4" w:rsidRDefault="00994CE4" w:rsidP="00390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AB"/>
    <w:rsid w:val="00007021"/>
    <w:rsid w:val="00024384"/>
    <w:rsid w:val="000250F1"/>
    <w:rsid w:val="00035737"/>
    <w:rsid w:val="00042495"/>
    <w:rsid w:val="00043F27"/>
    <w:rsid w:val="00050E48"/>
    <w:rsid w:val="000568DE"/>
    <w:rsid w:val="00065317"/>
    <w:rsid w:val="00096959"/>
    <w:rsid w:val="000B3911"/>
    <w:rsid w:val="000B7C02"/>
    <w:rsid w:val="000D0241"/>
    <w:rsid w:val="000F6974"/>
    <w:rsid w:val="000F6F12"/>
    <w:rsid w:val="00103F58"/>
    <w:rsid w:val="00106E97"/>
    <w:rsid w:val="0010713E"/>
    <w:rsid w:val="0011505F"/>
    <w:rsid w:val="00116465"/>
    <w:rsid w:val="0013176D"/>
    <w:rsid w:val="00136911"/>
    <w:rsid w:val="00137821"/>
    <w:rsid w:val="00141054"/>
    <w:rsid w:val="00146401"/>
    <w:rsid w:val="00150181"/>
    <w:rsid w:val="00151249"/>
    <w:rsid w:val="00172967"/>
    <w:rsid w:val="0017784E"/>
    <w:rsid w:val="00184A27"/>
    <w:rsid w:val="00186F20"/>
    <w:rsid w:val="001920B0"/>
    <w:rsid w:val="001A330A"/>
    <w:rsid w:val="001B2FEE"/>
    <w:rsid w:val="001C5596"/>
    <w:rsid w:val="001C6892"/>
    <w:rsid w:val="001C6DA4"/>
    <w:rsid w:val="001E3B11"/>
    <w:rsid w:val="001F14DA"/>
    <w:rsid w:val="001F2EFB"/>
    <w:rsid w:val="001F4C30"/>
    <w:rsid w:val="00205DC8"/>
    <w:rsid w:val="00215CC1"/>
    <w:rsid w:val="0022564F"/>
    <w:rsid w:val="00226FED"/>
    <w:rsid w:val="00242996"/>
    <w:rsid w:val="00247583"/>
    <w:rsid w:val="00250A9D"/>
    <w:rsid w:val="00254EF3"/>
    <w:rsid w:val="00256F93"/>
    <w:rsid w:val="002664CB"/>
    <w:rsid w:val="00270702"/>
    <w:rsid w:val="0027308A"/>
    <w:rsid w:val="00274378"/>
    <w:rsid w:val="00274FF7"/>
    <w:rsid w:val="002814A5"/>
    <w:rsid w:val="00290C49"/>
    <w:rsid w:val="002A7618"/>
    <w:rsid w:val="002A7B8B"/>
    <w:rsid w:val="002B7BFE"/>
    <w:rsid w:val="002D10E9"/>
    <w:rsid w:val="002D6094"/>
    <w:rsid w:val="002D7743"/>
    <w:rsid w:val="002E003A"/>
    <w:rsid w:val="002E2BE7"/>
    <w:rsid w:val="002E5BEE"/>
    <w:rsid w:val="002E6F96"/>
    <w:rsid w:val="002F399A"/>
    <w:rsid w:val="00322B18"/>
    <w:rsid w:val="0033366D"/>
    <w:rsid w:val="00333ABC"/>
    <w:rsid w:val="00361FDF"/>
    <w:rsid w:val="00374997"/>
    <w:rsid w:val="00382B0A"/>
    <w:rsid w:val="0039013E"/>
    <w:rsid w:val="003961CA"/>
    <w:rsid w:val="00396C1E"/>
    <w:rsid w:val="003A1C85"/>
    <w:rsid w:val="003A4973"/>
    <w:rsid w:val="003C0A19"/>
    <w:rsid w:val="003E1716"/>
    <w:rsid w:val="003E2C28"/>
    <w:rsid w:val="003F43C5"/>
    <w:rsid w:val="004277FC"/>
    <w:rsid w:val="00433674"/>
    <w:rsid w:val="00447C9C"/>
    <w:rsid w:val="00470D8B"/>
    <w:rsid w:val="004767DB"/>
    <w:rsid w:val="00483AFC"/>
    <w:rsid w:val="004922E0"/>
    <w:rsid w:val="00492581"/>
    <w:rsid w:val="00495DD6"/>
    <w:rsid w:val="004970BD"/>
    <w:rsid w:val="004B0012"/>
    <w:rsid w:val="004B3128"/>
    <w:rsid w:val="004C17DC"/>
    <w:rsid w:val="004C3CAE"/>
    <w:rsid w:val="004C7BD4"/>
    <w:rsid w:val="004D0FED"/>
    <w:rsid w:val="004F4E05"/>
    <w:rsid w:val="0050748F"/>
    <w:rsid w:val="0051116A"/>
    <w:rsid w:val="0051369D"/>
    <w:rsid w:val="00514B64"/>
    <w:rsid w:val="00517FEB"/>
    <w:rsid w:val="00535919"/>
    <w:rsid w:val="00535C80"/>
    <w:rsid w:val="00551A9E"/>
    <w:rsid w:val="0057497D"/>
    <w:rsid w:val="005823AB"/>
    <w:rsid w:val="00582B65"/>
    <w:rsid w:val="005925EE"/>
    <w:rsid w:val="005929CC"/>
    <w:rsid w:val="005D0B81"/>
    <w:rsid w:val="005D2316"/>
    <w:rsid w:val="005F5000"/>
    <w:rsid w:val="005F6B30"/>
    <w:rsid w:val="0060001D"/>
    <w:rsid w:val="00612991"/>
    <w:rsid w:val="00614134"/>
    <w:rsid w:val="00620555"/>
    <w:rsid w:val="00621C98"/>
    <w:rsid w:val="00626EF0"/>
    <w:rsid w:val="00627549"/>
    <w:rsid w:val="006305CA"/>
    <w:rsid w:val="0065036C"/>
    <w:rsid w:val="006516A5"/>
    <w:rsid w:val="006527EC"/>
    <w:rsid w:val="006568A0"/>
    <w:rsid w:val="006720EC"/>
    <w:rsid w:val="0068549A"/>
    <w:rsid w:val="006873B1"/>
    <w:rsid w:val="00695327"/>
    <w:rsid w:val="006A1CE1"/>
    <w:rsid w:val="006A7810"/>
    <w:rsid w:val="006C0EA8"/>
    <w:rsid w:val="006C540E"/>
    <w:rsid w:val="006C7C21"/>
    <w:rsid w:val="006D6EAE"/>
    <w:rsid w:val="006D77EE"/>
    <w:rsid w:val="006E567C"/>
    <w:rsid w:val="006E5829"/>
    <w:rsid w:val="006F48C9"/>
    <w:rsid w:val="007166B0"/>
    <w:rsid w:val="007267C0"/>
    <w:rsid w:val="00730097"/>
    <w:rsid w:val="007403D7"/>
    <w:rsid w:val="00740414"/>
    <w:rsid w:val="00740B1D"/>
    <w:rsid w:val="00744ACE"/>
    <w:rsid w:val="00753CC9"/>
    <w:rsid w:val="0075467E"/>
    <w:rsid w:val="0076358B"/>
    <w:rsid w:val="007651D6"/>
    <w:rsid w:val="00772D4D"/>
    <w:rsid w:val="0079453A"/>
    <w:rsid w:val="007B1C5E"/>
    <w:rsid w:val="007B4826"/>
    <w:rsid w:val="007C2374"/>
    <w:rsid w:val="007C3AB7"/>
    <w:rsid w:val="007D1403"/>
    <w:rsid w:val="007E3ACB"/>
    <w:rsid w:val="007F2D91"/>
    <w:rsid w:val="007F4A00"/>
    <w:rsid w:val="00802C30"/>
    <w:rsid w:val="00811530"/>
    <w:rsid w:val="0081349F"/>
    <w:rsid w:val="0084134C"/>
    <w:rsid w:val="008414C8"/>
    <w:rsid w:val="008657AA"/>
    <w:rsid w:val="008703D1"/>
    <w:rsid w:val="00885EDD"/>
    <w:rsid w:val="00892922"/>
    <w:rsid w:val="008A10FC"/>
    <w:rsid w:val="008A27F1"/>
    <w:rsid w:val="008C1F4D"/>
    <w:rsid w:val="008C5C0F"/>
    <w:rsid w:val="008D58A3"/>
    <w:rsid w:val="00905D25"/>
    <w:rsid w:val="0090610B"/>
    <w:rsid w:val="00907C8A"/>
    <w:rsid w:val="00920DA7"/>
    <w:rsid w:val="009243D8"/>
    <w:rsid w:val="00927E84"/>
    <w:rsid w:val="00930C27"/>
    <w:rsid w:val="00944D8F"/>
    <w:rsid w:val="00950700"/>
    <w:rsid w:val="00961ADB"/>
    <w:rsid w:val="00962206"/>
    <w:rsid w:val="00963086"/>
    <w:rsid w:val="009657D2"/>
    <w:rsid w:val="00965BB0"/>
    <w:rsid w:val="00974459"/>
    <w:rsid w:val="009770AA"/>
    <w:rsid w:val="00977E44"/>
    <w:rsid w:val="00984C95"/>
    <w:rsid w:val="00991A14"/>
    <w:rsid w:val="00994CE4"/>
    <w:rsid w:val="009A3999"/>
    <w:rsid w:val="009A5442"/>
    <w:rsid w:val="009A6021"/>
    <w:rsid w:val="009D294B"/>
    <w:rsid w:val="00A159DC"/>
    <w:rsid w:val="00A22221"/>
    <w:rsid w:val="00A5704B"/>
    <w:rsid w:val="00A60FFD"/>
    <w:rsid w:val="00A67CA1"/>
    <w:rsid w:val="00A81BA9"/>
    <w:rsid w:val="00AA20B9"/>
    <w:rsid w:val="00AB2558"/>
    <w:rsid w:val="00AC1167"/>
    <w:rsid w:val="00AC527F"/>
    <w:rsid w:val="00AE412C"/>
    <w:rsid w:val="00AE6030"/>
    <w:rsid w:val="00B03E25"/>
    <w:rsid w:val="00B133EE"/>
    <w:rsid w:val="00B2295A"/>
    <w:rsid w:val="00B263D5"/>
    <w:rsid w:val="00B26866"/>
    <w:rsid w:val="00B46B98"/>
    <w:rsid w:val="00B477A9"/>
    <w:rsid w:val="00B5172E"/>
    <w:rsid w:val="00B56575"/>
    <w:rsid w:val="00B60718"/>
    <w:rsid w:val="00B64E3A"/>
    <w:rsid w:val="00B70B7E"/>
    <w:rsid w:val="00B8782B"/>
    <w:rsid w:val="00B87BCD"/>
    <w:rsid w:val="00BB322F"/>
    <w:rsid w:val="00BB4405"/>
    <w:rsid w:val="00BB46DD"/>
    <w:rsid w:val="00BC239E"/>
    <w:rsid w:val="00BC652C"/>
    <w:rsid w:val="00C07932"/>
    <w:rsid w:val="00C2721C"/>
    <w:rsid w:val="00C40235"/>
    <w:rsid w:val="00C5757A"/>
    <w:rsid w:val="00C64C28"/>
    <w:rsid w:val="00C859EF"/>
    <w:rsid w:val="00C927F2"/>
    <w:rsid w:val="00CA43BC"/>
    <w:rsid w:val="00CB2B0E"/>
    <w:rsid w:val="00CB7AFB"/>
    <w:rsid w:val="00CC3A52"/>
    <w:rsid w:val="00CC3F9F"/>
    <w:rsid w:val="00CE189D"/>
    <w:rsid w:val="00CE358C"/>
    <w:rsid w:val="00CE6572"/>
    <w:rsid w:val="00CE77C2"/>
    <w:rsid w:val="00CF2E0A"/>
    <w:rsid w:val="00CF70D6"/>
    <w:rsid w:val="00CF739D"/>
    <w:rsid w:val="00D023B6"/>
    <w:rsid w:val="00D14C9D"/>
    <w:rsid w:val="00D21F39"/>
    <w:rsid w:val="00D23789"/>
    <w:rsid w:val="00D278F6"/>
    <w:rsid w:val="00D35BB9"/>
    <w:rsid w:val="00D35CFC"/>
    <w:rsid w:val="00D36136"/>
    <w:rsid w:val="00D5097D"/>
    <w:rsid w:val="00D50CBB"/>
    <w:rsid w:val="00D5201C"/>
    <w:rsid w:val="00D547AA"/>
    <w:rsid w:val="00D66114"/>
    <w:rsid w:val="00D66B7A"/>
    <w:rsid w:val="00D7477F"/>
    <w:rsid w:val="00D84212"/>
    <w:rsid w:val="00D85E58"/>
    <w:rsid w:val="00D94A9E"/>
    <w:rsid w:val="00D97093"/>
    <w:rsid w:val="00DA2923"/>
    <w:rsid w:val="00DA320A"/>
    <w:rsid w:val="00DA50A9"/>
    <w:rsid w:val="00DF4413"/>
    <w:rsid w:val="00E129D0"/>
    <w:rsid w:val="00E14022"/>
    <w:rsid w:val="00E200F5"/>
    <w:rsid w:val="00E23FD4"/>
    <w:rsid w:val="00E2625F"/>
    <w:rsid w:val="00E3596B"/>
    <w:rsid w:val="00E378D4"/>
    <w:rsid w:val="00E43619"/>
    <w:rsid w:val="00E51452"/>
    <w:rsid w:val="00E56B0B"/>
    <w:rsid w:val="00E5722B"/>
    <w:rsid w:val="00E62924"/>
    <w:rsid w:val="00E64F7F"/>
    <w:rsid w:val="00E73B6A"/>
    <w:rsid w:val="00EB21C2"/>
    <w:rsid w:val="00EB6EA6"/>
    <w:rsid w:val="00EC0E7A"/>
    <w:rsid w:val="00EC114B"/>
    <w:rsid w:val="00EC448D"/>
    <w:rsid w:val="00EC691D"/>
    <w:rsid w:val="00EC7270"/>
    <w:rsid w:val="00ED2D58"/>
    <w:rsid w:val="00ED4581"/>
    <w:rsid w:val="00EE4247"/>
    <w:rsid w:val="00EF4272"/>
    <w:rsid w:val="00EF57DD"/>
    <w:rsid w:val="00EF599E"/>
    <w:rsid w:val="00EF6F26"/>
    <w:rsid w:val="00F013C3"/>
    <w:rsid w:val="00F057F8"/>
    <w:rsid w:val="00F12ABC"/>
    <w:rsid w:val="00F152A7"/>
    <w:rsid w:val="00F15530"/>
    <w:rsid w:val="00F222D7"/>
    <w:rsid w:val="00F42B90"/>
    <w:rsid w:val="00F55788"/>
    <w:rsid w:val="00F677D7"/>
    <w:rsid w:val="00F67FB1"/>
    <w:rsid w:val="00F834F4"/>
    <w:rsid w:val="00F86BD1"/>
    <w:rsid w:val="00F96D5E"/>
    <w:rsid w:val="00F97671"/>
    <w:rsid w:val="00FC0A71"/>
    <w:rsid w:val="00FC584B"/>
    <w:rsid w:val="00FC6A76"/>
    <w:rsid w:val="00FD3391"/>
    <w:rsid w:val="00FD6998"/>
    <w:rsid w:val="00FD7B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4B516"/>
  <w14:defaultImageDpi w14:val="32767"/>
  <w15:chartTrackingRefBased/>
  <w15:docId w15:val="{2F7A0C13-DCFE-A543-9ACD-D8269F2C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823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823A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3A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5823A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5823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4">
    <w:name w:val="Strong"/>
    <w:basedOn w:val="a0"/>
    <w:uiPriority w:val="22"/>
    <w:qFormat/>
    <w:rsid w:val="005823AB"/>
    <w:rPr>
      <w:b/>
      <w:bCs/>
    </w:rPr>
  </w:style>
  <w:style w:type="character" w:customStyle="1" w:styleId="apple-converted-space">
    <w:name w:val="apple-converted-space"/>
    <w:basedOn w:val="a0"/>
    <w:rsid w:val="005823AB"/>
  </w:style>
  <w:style w:type="paragraph" w:customStyle="1" w:styleId="p1">
    <w:name w:val="p1"/>
    <w:basedOn w:val="a"/>
    <w:qFormat/>
    <w:rsid w:val="00E200F5"/>
    <w:pPr>
      <w:jc w:val="left"/>
    </w:pPr>
    <w:rPr>
      <w:rFonts w:ascii="Helvetica" w:eastAsia="Helvetica" w:hAnsi="Helvetica" w:cs="Times New Roman"/>
      <w:kern w:val="0"/>
    </w:rPr>
  </w:style>
  <w:style w:type="paragraph" w:styleId="a5">
    <w:name w:val="Body Text Indent"/>
    <w:basedOn w:val="a"/>
    <w:link w:val="a6"/>
    <w:uiPriority w:val="99"/>
    <w:unhideWhenUsed/>
    <w:rsid w:val="005D2316"/>
    <w:pPr>
      <w:ind w:firstLineChars="257" w:firstLine="720"/>
    </w:pPr>
    <w:rPr>
      <w:rFonts w:ascii="Times New Roman" w:eastAsia="仿宋_GB2312" w:hAnsi="Times New Roman" w:cs="Times New Roman"/>
      <w:sz w:val="28"/>
      <w:szCs w:val="28"/>
    </w:rPr>
  </w:style>
  <w:style w:type="character" w:customStyle="1" w:styleId="a6">
    <w:name w:val="正文文本缩进 字符"/>
    <w:basedOn w:val="a0"/>
    <w:link w:val="a5"/>
    <w:uiPriority w:val="99"/>
    <w:rsid w:val="005D2316"/>
    <w:rPr>
      <w:rFonts w:ascii="Times New Roman" w:eastAsia="仿宋_GB2312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B0012"/>
    <w:rPr>
      <w:rFonts w:ascii="宋体" w:eastAsia="宋体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B0012"/>
    <w:rPr>
      <w:rFonts w:ascii="宋体" w:eastAsia="宋体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90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39013E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390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3901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huamengdan_mac@outlook.com</dc:creator>
  <cp:keywords/>
  <dc:description/>
  <cp:lastModifiedBy>张 曙霞</cp:lastModifiedBy>
  <cp:revision>2</cp:revision>
  <cp:lastPrinted>2021-08-30T04:41:00Z</cp:lastPrinted>
  <dcterms:created xsi:type="dcterms:W3CDTF">2021-09-27T11:51:00Z</dcterms:created>
  <dcterms:modified xsi:type="dcterms:W3CDTF">2021-09-27T11:51:00Z</dcterms:modified>
</cp:coreProperties>
</file>