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7984" w:rsidRPr="00D27984" w:rsidRDefault="00D27984" w:rsidP="00D27984">
      <w:pPr>
        <w:jc w:val="center"/>
        <w:rPr>
          <w:rFonts w:ascii="黑体" w:eastAsia="黑体" w:hAnsi="黑体"/>
          <w:bCs/>
          <w:sz w:val="32"/>
          <w:szCs w:val="32"/>
        </w:rPr>
      </w:pPr>
      <w:r w:rsidRPr="00D27984">
        <w:rPr>
          <w:rFonts w:ascii="黑体" w:eastAsia="黑体" w:hAnsi="黑体" w:hint="eastAsia"/>
          <w:bCs/>
          <w:sz w:val="32"/>
          <w:szCs w:val="32"/>
        </w:rPr>
        <w:t>宁波春天宾馆有限公司破产清算案件第</w:t>
      </w:r>
      <w:r w:rsidRPr="00D27984">
        <w:rPr>
          <w:rFonts w:ascii="黑体" w:eastAsia="黑体" w:hAnsi="黑体" w:hint="eastAsia"/>
          <w:bCs/>
          <w:sz w:val="32"/>
          <w:szCs w:val="32"/>
          <w:lang w:eastAsia="zh-Hans"/>
        </w:rPr>
        <w:t>三</w:t>
      </w:r>
      <w:r w:rsidRPr="00D27984">
        <w:rPr>
          <w:rFonts w:ascii="黑体" w:eastAsia="黑体" w:hAnsi="黑体" w:hint="eastAsia"/>
          <w:bCs/>
          <w:sz w:val="32"/>
          <w:szCs w:val="32"/>
        </w:rPr>
        <w:t>次债权人会议</w:t>
      </w:r>
    </w:p>
    <w:p w:rsidR="00D27984" w:rsidRPr="00D27984" w:rsidRDefault="00D27984" w:rsidP="00D27984">
      <w:pPr>
        <w:jc w:val="center"/>
        <w:rPr>
          <w:rFonts w:ascii="黑体" w:eastAsia="黑体" w:hAnsi="黑体"/>
          <w:bCs/>
          <w:sz w:val="32"/>
          <w:szCs w:val="32"/>
        </w:rPr>
      </w:pPr>
      <w:r w:rsidRPr="00D27984">
        <w:rPr>
          <w:rFonts w:ascii="黑体" w:eastAsia="黑体" w:hAnsi="黑体" w:hint="eastAsia"/>
          <w:bCs/>
          <w:sz w:val="32"/>
          <w:szCs w:val="32"/>
        </w:rPr>
        <w:t>表决结果公告</w:t>
      </w:r>
    </w:p>
    <w:p w:rsidR="00D27984" w:rsidRDefault="00D27984" w:rsidP="007C5448">
      <w:pPr>
        <w:pStyle w:val="a3"/>
        <w:spacing w:line="580" w:lineRule="exact"/>
        <w:jc w:val="both"/>
        <w:rPr>
          <w:rFonts w:ascii="仿宋" w:eastAsia="仿宋" w:hAnsi="仿宋"/>
          <w:b w:val="0"/>
          <w:bCs w:val="0"/>
          <w:sz w:val="28"/>
          <w:szCs w:val="28"/>
        </w:rPr>
      </w:pPr>
      <w:r w:rsidRPr="00D27984">
        <w:rPr>
          <w:rFonts w:ascii="仿宋" w:eastAsia="仿宋" w:hAnsi="仿宋" w:hint="eastAsia"/>
          <w:b w:val="0"/>
          <w:bCs w:val="0"/>
          <w:sz w:val="28"/>
          <w:szCs w:val="28"/>
        </w:rPr>
        <w:t>宁波春天宾馆有限公司债权人：</w:t>
      </w:r>
    </w:p>
    <w:p w:rsidR="00D27984" w:rsidRDefault="00D27984" w:rsidP="007C5448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27984">
        <w:rPr>
          <w:rFonts w:ascii="仿宋" w:eastAsia="仿宋" w:hAnsi="仿宋" w:hint="eastAsia"/>
          <w:sz w:val="28"/>
          <w:szCs w:val="28"/>
        </w:rPr>
        <w:t>宁波春天宾馆有限公司</w:t>
      </w:r>
      <w:r>
        <w:rPr>
          <w:rFonts w:ascii="仿宋" w:eastAsia="仿宋" w:hAnsi="仿宋" w:hint="eastAsia"/>
          <w:sz w:val="28"/>
          <w:szCs w:val="28"/>
        </w:rPr>
        <w:t>管理人就</w:t>
      </w:r>
      <w:r w:rsidRPr="00D27984">
        <w:rPr>
          <w:rFonts w:ascii="仿宋" w:eastAsia="仿宋" w:hAnsi="仿宋" w:hint="eastAsia"/>
          <w:sz w:val="28"/>
          <w:szCs w:val="28"/>
        </w:rPr>
        <w:t>宁波春天宾馆有限公司破产清算案件第三次债权人会议</w:t>
      </w:r>
      <w:r>
        <w:rPr>
          <w:rFonts w:ascii="仿宋" w:eastAsia="仿宋" w:hAnsi="仿宋" w:hint="eastAsia"/>
          <w:sz w:val="28"/>
          <w:szCs w:val="28"/>
        </w:rPr>
        <w:t>表决事项的表决结果告知如下：</w:t>
      </w:r>
    </w:p>
    <w:p w:rsidR="00D27984" w:rsidRDefault="00D27984" w:rsidP="007C5448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一、表决人数情况</w:t>
      </w:r>
    </w:p>
    <w:p w:rsidR="00D27984" w:rsidRDefault="00D27984" w:rsidP="007C5448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本次债权人会议有表决权的债权人共6</w:t>
      </w:r>
      <w:r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家，</w:t>
      </w:r>
      <w:r w:rsidR="008E3AD6" w:rsidRPr="008E3AD6">
        <w:rPr>
          <w:rFonts w:ascii="仿宋" w:eastAsia="仿宋" w:hAnsi="仿宋" w:hint="eastAsia"/>
          <w:sz w:val="28"/>
          <w:szCs w:val="28"/>
        </w:rPr>
        <w:t>有表决权债权</w:t>
      </w:r>
      <w:r w:rsidR="002C2719">
        <w:rPr>
          <w:rFonts w:ascii="仿宋" w:eastAsia="仿宋" w:hAnsi="仿宋" w:hint="eastAsia"/>
          <w:sz w:val="28"/>
          <w:szCs w:val="28"/>
        </w:rPr>
        <w:t>（含暂缓确认债权）</w:t>
      </w:r>
      <w:r w:rsidR="008E3AD6" w:rsidRPr="008E3AD6">
        <w:rPr>
          <w:rFonts w:ascii="仿宋" w:eastAsia="仿宋" w:hAnsi="仿宋" w:hint="eastAsia"/>
          <w:sz w:val="28"/>
          <w:szCs w:val="28"/>
        </w:rPr>
        <w:t>总额</w:t>
      </w:r>
      <w:r w:rsidR="00350C76">
        <w:rPr>
          <w:rFonts w:ascii="仿宋" w:eastAsia="仿宋" w:hAnsi="仿宋" w:hint="eastAsia"/>
          <w:sz w:val="28"/>
          <w:szCs w:val="28"/>
        </w:rPr>
        <w:t>为</w:t>
      </w:r>
      <w:r w:rsidR="00350C76" w:rsidRPr="00350C76">
        <w:rPr>
          <w:rFonts w:ascii="仿宋" w:eastAsia="仿宋" w:hAnsi="仿宋"/>
          <w:sz w:val="28"/>
          <w:szCs w:val="28"/>
        </w:rPr>
        <w:t>771,231,881.82</w:t>
      </w:r>
      <w:r w:rsidR="00350C76">
        <w:rPr>
          <w:rFonts w:ascii="仿宋" w:eastAsia="仿宋" w:hAnsi="仿宋" w:hint="eastAsia"/>
          <w:sz w:val="28"/>
          <w:szCs w:val="28"/>
        </w:rPr>
        <w:t>元。管理人共收回表决票6</w:t>
      </w:r>
      <w:r w:rsidR="00350C76">
        <w:rPr>
          <w:rFonts w:ascii="仿宋" w:eastAsia="仿宋" w:hAnsi="仿宋"/>
          <w:sz w:val="28"/>
          <w:szCs w:val="28"/>
        </w:rPr>
        <w:t>0</w:t>
      </w:r>
      <w:r w:rsidR="00350C76">
        <w:rPr>
          <w:rFonts w:ascii="仿宋" w:eastAsia="仿宋" w:hAnsi="仿宋" w:hint="eastAsia"/>
          <w:sz w:val="28"/>
          <w:szCs w:val="28"/>
        </w:rPr>
        <w:t>张，即</w:t>
      </w:r>
      <w:r w:rsidR="00350C76" w:rsidRPr="00350C76">
        <w:rPr>
          <w:rFonts w:ascii="仿宋" w:eastAsia="仿宋" w:hAnsi="仿宋" w:hint="eastAsia"/>
          <w:sz w:val="28"/>
          <w:szCs w:val="28"/>
        </w:rPr>
        <w:t>出席</w:t>
      </w:r>
      <w:r w:rsidR="00350C76">
        <w:rPr>
          <w:rFonts w:ascii="仿宋" w:eastAsia="仿宋" w:hAnsi="仿宋" w:hint="eastAsia"/>
          <w:sz w:val="28"/>
          <w:szCs w:val="28"/>
        </w:rPr>
        <w:t>本次</w:t>
      </w:r>
      <w:r w:rsidR="00350C76" w:rsidRPr="00350C76">
        <w:rPr>
          <w:rFonts w:ascii="仿宋" w:eastAsia="仿宋" w:hAnsi="仿宋" w:hint="eastAsia"/>
          <w:sz w:val="28"/>
          <w:szCs w:val="28"/>
        </w:rPr>
        <w:t>债权人会议</w:t>
      </w:r>
      <w:r w:rsidR="00350C76">
        <w:rPr>
          <w:rFonts w:ascii="仿宋" w:eastAsia="仿宋" w:hAnsi="仿宋" w:hint="eastAsia"/>
          <w:sz w:val="28"/>
          <w:szCs w:val="28"/>
        </w:rPr>
        <w:t>且有表决权</w:t>
      </w:r>
      <w:r w:rsidR="00350C76" w:rsidRPr="00350C76">
        <w:rPr>
          <w:rFonts w:ascii="仿宋" w:eastAsia="仿宋" w:hAnsi="仿宋" w:hint="eastAsia"/>
          <w:sz w:val="28"/>
          <w:szCs w:val="28"/>
        </w:rPr>
        <w:t>的</w:t>
      </w:r>
      <w:r w:rsidR="00350C76">
        <w:rPr>
          <w:rFonts w:ascii="仿宋" w:eastAsia="仿宋" w:hAnsi="仿宋" w:hint="eastAsia"/>
          <w:sz w:val="28"/>
          <w:szCs w:val="28"/>
        </w:rPr>
        <w:t>债权人</w:t>
      </w:r>
      <w:r w:rsidR="00350C76" w:rsidRPr="00350C76">
        <w:rPr>
          <w:rFonts w:ascii="仿宋" w:eastAsia="仿宋" w:hAnsi="仿宋" w:hint="eastAsia"/>
          <w:sz w:val="28"/>
          <w:szCs w:val="28"/>
        </w:rPr>
        <w:t>人数</w:t>
      </w:r>
      <w:r w:rsidR="00616979">
        <w:rPr>
          <w:rFonts w:ascii="仿宋" w:eastAsia="仿宋" w:hAnsi="仿宋" w:hint="eastAsia"/>
          <w:sz w:val="28"/>
          <w:szCs w:val="28"/>
        </w:rPr>
        <w:t>为</w:t>
      </w:r>
      <w:r w:rsidR="00350C76">
        <w:rPr>
          <w:rFonts w:ascii="仿宋" w:eastAsia="仿宋" w:hAnsi="仿宋" w:hint="eastAsia"/>
          <w:sz w:val="28"/>
          <w:szCs w:val="28"/>
        </w:rPr>
        <w:t>6</w:t>
      </w:r>
      <w:r w:rsidR="00350C76">
        <w:rPr>
          <w:rFonts w:ascii="仿宋" w:eastAsia="仿宋" w:hAnsi="仿宋"/>
          <w:sz w:val="28"/>
          <w:szCs w:val="28"/>
        </w:rPr>
        <w:t>0</w:t>
      </w:r>
      <w:r w:rsidR="00350C76">
        <w:rPr>
          <w:rFonts w:ascii="仿宋" w:eastAsia="仿宋" w:hAnsi="仿宋" w:hint="eastAsia"/>
          <w:sz w:val="28"/>
          <w:szCs w:val="28"/>
        </w:rPr>
        <w:t>家。</w:t>
      </w:r>
    </w:p>
    <w:p w:rsidR="00616979" w:rsidRDefault="00616979" w:rsidP="007C5448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二、表决结果</w:t>
      </w:r>
    </w:p>
    <w:p w:rsidR="00616979" w:rsidRDefault="00616979" w:rsidP="007C5448">
      <w:pPr>
        <w:spacing w:line="5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关于《</w:t>
      </w:r>
      <w:r w:rsidRPr="0977B767">
        <w:rPr>
          <w:rFonts w:ascii="仿宋" w:eastAsia="仿宋" w:hAnsi="仿宋" w:cs="宋体"/>
          <w:sz w:val="28"/>
          <w:szCs w:val="28"/>
        </w:rPr>
        <w:t>破产财产分配方案以邮寄等方式审议、表决的议案</w:t>
      </w:r>
      <w:r>
        <w:rPr>
          <w:rFonts w:ascii="仿宋" w:eastAsia="仿宋" w:hAnsi="仿宋" w:cs="宋体" w:hint="eastAsia"/>
          <w:sz w:val="28"/>
          <w:szCs w:val="28"/>
        </w:rPr>
        <w:t>》</w:t>
      </w:r>
    </w:p>
    <w:p w:rsidR="00616979" w:rsidRDefault="00616979" w:rsidP="007C5448">
      <w:pPr>
        <w:spacing w:line="5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表决同意的债权人共6</w:t>
      </w:r>
      <w:r>
        <w:rPr>
          <w:rFonts w:ascii="仿宋" w:eastAsia="仿宋" w:hAnsi="仿宋" w:cs="宋体"/>
          <w:sz w:val="28"/>
          <w:szCs w:val="28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家，</w:t>
      </w:r>
      <w:r w:rsidRPr="00616979">
        <w:rPr>
          <w:rFonts w:ascii="仿宋" w:eastAsia="仿宋" w:hAnsi="仿宋" w:cs="宋体" w:hint="eastAsia"/>
          <w:sz w:val="28"/>
          <w:szCs w:val="28"/>
        </w:rPr>
        <w:t>占出席会议有表决权的债权人60</w:t>
      </w:r>
      <w:r w:rsidR="0030556E">
        <w:rPr>
          <w:rFonts w:ascii="仿宋" w:eastAsia="仿宋" w:hAnsi="仿宋" w:cs="宋体" w:hint="eastAsia"/>
          <w:sz w:val="28"/>
          <w:szCs w:val="28"/>
        </w:rPr>
        <w:t>家</w:t>
      </w:r>
      <w:r w:rsidRPr="00616979">
        <w:rPr>
          <w:rFonts w:ascii="仿宋" w:eastAsia="仿宋" w:hAnsi="仿宋" w:cs="宋体" w:hint="eastAsia"/>
          <w:sz w:val="28"/>
          <w:szCs w:val="28"/>
        </w:rPr>
        <w:t>的比例为100%，同意的债权金额为648,692,643.89元，占</w:t>
      </w:r>
      <w:r w:rsidR="008E3AD6" w:rsidRPr="008E3AD6">
        <w:rPr>
          <w:rFonts w:ascii="仿宋" w:eastAsia="仿宋" w:hAnsi="仿宋" w:cs="宋体" w:hint="eastAsia"/>
          <w:sz w:val="28"/>
          <w:szCs w:val="28"/>
        </w:rPr>
        <w:t>有表决权债权总额</w:t>
      </w:r>
      <w:r w:rsidRPr="00616979">
        <w:rPr>
          <w:rFonts w:ascii="仿宋" w:eastAsia="仿宋" w:hAnsi="仿宋" w:cs="宋体" w:hint="eastAsia"/>
          <w:sz w:val="28"/>
          <w:szCs w:val="28"/>
        </w:rPr>
        <w:t>771,231,881.82元的比例为84.11%。</w:t>
      </w:r>
      <w:r w:rsidR="00AC1923">
        <w:rPr>
          <w:rFonts w:ascii="仿宋" w:eastAsia="仿宋" w:hAnsi="仿宋" w:cs="宋体" w:hint="eastAsia"/>
          <w:sz w:val="28"/>
          <w:szCs w:val="28"/>
        </w:rPr>
        <w:t>该表决事项通过。</w:t>
      </w:r>
    </w:p>
    <w:p w:rsidR="0030556E" w:rsidRDefault="0030556E" w:rsidP="007C5448">
      <w:pPr>
        <w:spacing w:line="5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</w:t>
      </w:r>
      <w:r>
        <w:rPr>
          <w:rFonts w:ascii="仿宋" w:eastAsia="仿宋" w:hAnsi="仿宋" w:cs="宋体"/>
          <w:sz w:val="28"/>
          <w:szCs w:val="28"/>
        </w:rPr>
        <w:t>.</w:t>
      </w:r>
      <w:r w:rsidR="00AC1923">
        <w:rPr>
          <w:rFonts w:ascii="仿宋" w:eastAsia="仿宋" w:hAnsi="仿宋" w:cs="宋体" w:hint="eastAsia"/>
          <w:sz w:val="28"/>
          <w:szCs w:val="28"/>
        </w:rPr>
        <w:t>关于《</w:t>
      </w:r>
      <w:r w:rsidR="00AC1923" w:rsidRPr="00AC1923">
        <w:rPr>
          <w:rFonts w:ascii="仿宋" w:eastAsia="仿宋" w:hAnsi="仿宋" w:cs="宋体" w:hint="eastAsia"/>
          <w:sz w:val="28"/>
          <w:szCs w:val="28"/>
        </w:rPr>
        <w:t>破产财产分配方案</w:t>
      </w:r>
      <w:r w:rsidR="00AC1923">
        <w:rPr>
          <w:rFonts w:ascii="仿宋" w:eastAsia="仿宋" w:hAnsi="仿宋" w:cs="宋体" w:hint="eastAsia"/>
          <w:sz w:val="28"/>
          <w:szCs w:val="28"/>
        </w:rPr>
        <w:t>》</w:t>
      </w:r>
    </w:p>
    <w:p w:rsidR="00AC1923" w:rsidRDefault="00AC1923" w:rsidP="007C5448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表决</w:t>
      </w:r>
      <w:r w:rsidRPr="00AC1923">
        <w:rPr>
          <w:rFonts w:ascii="仿宋" w:eastAsia="仿宋" w:hAnsi="仿宋" w:hint="eastAsia"/>
          <w:sz w:val="28"/>
          <w:szCs w:val="28"/>
        </w:rPr>
        <w:t>同意</w:t>
      </w:r>
      <w:r>
        <w:rPr>
          <w:rFonts w:ascii="仿宋" w:eastAsia="仿宋" w:hAnsi="仿宋" w:cs="宋体" w:hint="eastAsia"/>
          <w:sz w:val="28"/>
          <w:szCs w:val="28"/>
        </w:rPr>
        <w:t>的债权人共</w:t>
      </w:r>
      <w:r w:rsidRPr="00AC1923">
        <w:rPr>
          <w:rFonts w:ascii="仿宋" w:eastAsia="仿宋" w:hAnsi="仿宋" w:hint="eastAsia"/>
          <w:sz w:val="28"/>
          <w:szCs w:val="28"/>
        </w:rPr>
        <w:t>54</w:t>
      </w:r>
      <w:r>
        <w:rPr>
          <w:rFonts w:ascii="仿宋" w:eastAsia="仿宋" w:hAnsi="仿宋" w:hint="eastAsia"/>
          <w:sz w:val="28"/>
          <w:szCs w:val="28"/>
        </w:rPr>
        <w:t>家</w:t>
      </w:r>
      <w:r w:rsidRPr="00AC1923">
        <w:rPr>
          <w:rFonts w:ascii="仿宋" w:eastAsia="仿宋" w:hAnsi="仿宋" w:hint="eastAsia"/>
          <w:sz w:val="28"/>
          <w:szCs w:val="28"/>
        </w:rPr>
        <w:t>，占出席会议有表决权的债权人60</w:t>
      </w:r>
      <w:r w:rsidR="007C5448">
        <w:rPr>
          <w:rFonts w:ascii="仿宋" w:eastAsia="仿宋" w:hAnsi="仿宋" w:hint="eastAsia"/>
          <w:sz w:val="28"/>
          <w:szCs w:val="28"/>
        </w:rPr>
        <w:t>家</w:t>
      </w:r>
      <w:r w:rsidRPr="00AC1923">
        <w:rPr>
          <w:rFonts w:ascii="仿宋" w:eastAsia="仿宋" w:hAnsi="仿宋" w:hint="eastAsia"/>
          <w:sz w:val="28"/>
          <w:szCs w:val="28"/>
        </w:rPr>
        <w:t>的比例为90%，同意的债权金额为557,017,396.83元，</w:t>
      </w:r>
      <w:r w:rsidR="008E3AD6" w:rsidRPr="00616979">
        <w:rPr>
          <w:rFonts w:ascii="仿宋" w:eastAsia="仿宋" w:hAnsi="仿宋" w:cs="宋体" w:hint="eastAsia"/>
          <w:sz w:val="28"/>
          <w:szCs w:val="28"/>
        </w:rPr>
        <w:t>占</w:t>
      </w:r>
      <w:r w:rsidR="008E3AD6" w:rsidRPr="008E3AD6">
        <w:rPr>
          <w:rFonts w:ascii="仿宋" w:eastAsia="仿宋" w:hAnsi="仿宋" w:cs="宋体" w:hint="eastAsia"/>
          <w:sz w:val="28"/>
          <w:szCs w:val="28"/>
        </w:rPr>
        <w:t>有表决权债权总额</w:t>
      </w:r>
      <w:r w:rsidRPr="00AC1923">
        <w:rPr>
          <w:rFonts w:ascii="仿宋" w:eastAsia="仿宋" w:hAnsi="仿宋" w:hint="eastAsia"/>
          <w:sz w:val="28"/>
          <w:szCs w:val="28"/>
        </w:rPr>
        <w:t>771,231,881.82元的比例为72.22%。</w:t>
      </w:r>
      <w:r>
        <w:rPr>
          <w:rFonts w:ascii="仿宋" w:eastAsia="仿宋" w:hAnsi="仿宋" w:hint="eastAsia"/>
          <w:sz w:val="28"/>
          <w:szCs w:val="28"/>
        </w:rPr>
        <w:t>该表决事项通过。</w:t>
      </w:r>
    </w:p>
    <w:p w:rsidR="007C5448" w:rsidRDefault="007C5448" w:rsidP="007C5448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特此公示。</w:t>
      </w:r>
    </w:p>
    <w:p w:rsidR="007C5448" w:rsidRDefault="007C5448" w:rsidP="007C5448">
      <w:pPr>
        <w:spacing w:line="58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宁波春天宾馆有限公司管理人</w:t>
      </w:r>
    </w:p>
    <w:p w:rsidR="00D27984" w:rsidRPr="007C5448" w:rsidRDefault="007C5448" w:rsidP="007C5448">
      <w:pPr>
        <w:spacing w:line="58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2022</w:t>
      </w:r>
      <w:r>
        <w:rPr>
          <w:rFonts w:ascii="仿宋" w:eastAsia="仿宋" w:hAnsi="仿宋" w:hint="eastAsia"/>
          <w:sz w:val="28"/>
          <w:szCs w:val="28"/>
        </w:rPr>
        <w:t>年1月2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D27984" w:rsidRPr="007C5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984"/>
    <w:rsid w:val="0003181C"/>
    <w:rsid w:val="002C2719"/>
    <w:rsid w:val="0030556E"/>
    <w:rsid w:val="00350C76"/>
    <w:rsid w:val="00457B37"/>
    <w:rsid w:val="00616979"/>
    <w:rsid w:val="0072115A"/>
    <w:rsid w:val="007A5865"/>
    <w:rsid w:val="007C5448"/>
    <w:rsid w:val="008E3AD6"/>
    <w:rsid w:val="00AC1923"/>
    <w:rsid w:val="00D2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729B1B"/>
  <w15:chartTrackingRefBased/>
  <w15:docId w15:val="{0AC6D5BC-0D72-4D45-8906-E3A4335D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98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2798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D2798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</cp:lastModifiedBy>
  <cp:revision>7</cp:revision>
  <dcterms:created xsi:type="dcterms:W3CDTF">2022-01-29T06:38:00Z</dcterms:created>
  <dcterms:modified xsi:type="dcterms:W3CDTF">2022-01-29T07:53:00Z</dcterms:modified>
</cp:coreProperties>
</file>