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both"/>
        <w:rPr>
          <w:rFonts w:ascii="宋体" w:hAnsi="宋体" w:eastAsia="宋体"/>
          <w:bCs/>
        </w:rPr>
      </w:pPr>
    </w:p>
    <w:p>
      <w:pPr>
        <w:pStyle w:val="7"/>
        <w:jc w:val="both"/>
        <w:rPr>
          <w:rFonts w:ascii="宋体" w:hAnsi="宋体" w:eastAsia="宋体"/>
          <w:bCs/>
        </w:rPr>
      </w:pPr>
    </w:p>
    <w:p/>
    <w:p/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宁波</w:t>
      </w:r>
      <w:r>
        <w:rPr>
          <w:rFonts w:hint="eastAsia" w:ascii="宋体" w:hAnsi="宋体"/>
          <w:sz w:val="44"/>
          <w:szCs w:val="44"/>
          <w:lang w:val="en-US" w:eastAsia="zh-CN"/>
        </w:rPr>
        <w:t>市海曙全洪服饰</w:t>
      </w:r>
      <w:r>
        <w:rPr>
          <w:rFonts w:hint="eastAsia" w:ascii="宋体" w:hAnsi="宋体"/>
          <w:sz w:val="44"/>
          <w:szCs w:val="44"/>
        </w:rPr>
        <w:t>有限公司</w:t>
      </w:r>
    </w:p>
    <w:p/>
    <w:p/>
    <w:p>
      <w:pPr>
        <w:pStyle w:val="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债权申报登记表</w:t>
      </w:r>
    </w:p>
    <w:p>
      <w:pPr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登记债权人：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</w:t>
      </w:r>
      <w:r>
        <w:rPr>
          <w:rFonts w:ascii="宋体" w:hAnsi="宋体"/>
          <w:b/>
          <w:sz w:val="36"/>
          <w:szCs w:val="36"/>
          <w:u w:val="single"/>
        </w:rPr>
        <w:t xml:space="preserve">        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       </w:t>
      </w:r>
      <w:r>
        <w:rPr>
          <w:rFonts w:hint="eastAsia" w:ascii="宋体" w:hAnsi="宋体"/>
          <w:b/>
          <w:sz w:val="36"/>
          <w:szCs w:val="36"/>
        </w:rPr>
        <w:t xml:space="preserve">                 </w:t>
      </w:r>
    </w:p>
    <w:p>
      <w:pPr>
        <w:rPr>
          <w:rFonts w:ascii="宋体" w:hAnsi="宋体"/>
          <w:b/>
          <w:sz w:val="36"/>
          <w:szCs w:val="36"/>
        </w:rPr>
      </w:pPr>
    </w:p>
    <w:p>
      <w:pPr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编    号：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</w:t>
      </w:r>
      <w:r>
        <w:rPr>
          <w:rFonts w:ascii="宋体" w:hAnsi="宋体"/>
          <w:b/>
          <w:sz w:val="36"/>
          <w:szCs w:val="36"/>
          <w:u w:val="single"/>
        </w:rPr>
        <w:t xml:space="preserve">        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         </w:t>
      </w:r>
      <w:r>
        <w:rPr>
          <w:rFonts w:hint="eastAsia" w:ascii="宋体" w:hAnsi="宋体"/>
          <w:b/>
          <w:sz w:val="36"/>
          <w:szCs w:val="36"/>
        </w:rPr>
        <w:t xml:space="preserve">  </w:t>
      </w:r>
    </w:p>
    <w:p>
      <w:pPr>
        <w:rPr>
          <w:rFonts w:ascii="宋体" w:hAnsi="宋体"/>
          <w:b/>
          <w:sz w:val="36"/>
          <w:szCs w:val="36"/>
        </w:rPr>
      </w:pPr>
    </w:p>
    <w:p>
      <w:pPr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登记时间：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</w:t>
      </w:r>
      <w:r>
        <w:rPr>
          <w:rFonts w:ascii="宋体" w:hAnsi="宋体"/>
          <w:b/>
          <w:sz w:val="36"/>
          <w:szCs w:val="36"/>
          <w:u w:val="single"/>
        </w:rPr>
        <w:t xml:space="preserve">   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</w:t>
      </w:r>
      <w:r>
        <w:rPr>
          <w:rFonts w:ascii="宋体" w:hAnsi="宋体"/>
          <w:b/>
          <w:sz w:val="36"/>
          <w:szCs w:val="36"/>
          <w:u w:val="single"/>
        </w:rPr>
        <w:t xml:space="preserve"> 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年  </w:t>
      </w:r>
      <w:r>
        <w:rPr>
          <w:rFonts w:ascii="宋体" w:hAnsi="宋体"/>
          <w:b/>
          <w:sz w:val="36"/>
          <w:szCs w:val="36"/>
          <w:u w:val="single"/>
        </w:rPr>
        <w:t xml:space="preserve"> 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月   </w:t>
      </w:r>
      <w:r>
        <w:rPr>
          <w:rFonts w:ascii="宋体" w:hAnsi="宋体"/>
          <w:b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日  </w:t>
      </w:r>
      <w:r>
        <w:rPr>
          <w:rFonts w:ascii="宋体" w:hAnsi="宋体"/>
          <w:b/>
          <w:sz w:val="36"/>
          <w:szCs w:val="36"/>
          <w:u w:val="single"/>
        </w:rPr>
        <w:t xml:space="preserve">   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</w:t>
      </w:r>
    </w:p>
    <w:p>
      <w:pPr>
        <w:rPr>
          <w:b/>
          <w:color w:val="000000"/>
          <w:sz w:val="36"/>
          <w:szCs w:val="36"/>
        </w:rPr>
      </w:pPr>
    </w:p>
    <w:p>
      <w:pPr>
        <w:rPr>
          <w:b/>
          <w:color w:val="000000"/>
          <w:sz w:val="24"/>
        </w:rPr>
      </w:pPr>
    </w:p>
    <w:p>
      <w:pPr>
        <w:widowControl/>
        <w:jc w:val="left"/>
        <w:rPr>
          <w:rFonts w:ascii="宋体" w:hAnsi="宋体" w:eastAsia="仿宋_GB2312"/>
          <w:b/>
          <w:color w:val="000000"/>
          <w:sz w:val="24"/>
          <w:szCs w:val="21"/>
        </w:rPr>
      </w:pPr>
      <w:r>
        <w:rPr>
          <w:rFonts w:ascii="宋体" w:hAnsi="宋体" w:eastAsia="仿宋_GB2312"/>
          <w:b/>
          <w:color w:val="000000"/>
          <w:sz w:val="24"/>
          <w:szCs w:val="21"/>
        </w:rPr>
        <w:br w:type="page"/>
      </w:r>
    </w:p>
    <w:p>
      <w:pPr>
        <w:pStyle w:val="3"/>
        <w:jc w:val="center"/>
      </w:pPr>
      <w:r>
        <w:rPr>
          <w:rFonts w:hint="eastAsia"/>
        </w:rPr>
        <w:t>债权申报文件清单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5130"/>
        <w:gridCol w:w="690"/>
        <w:gridCol w:w="840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债权人姓名或名称：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5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申报债权文件目录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页数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文件形式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5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</w:trPr>
        <w:tc>
          <w:tcPr>
            <w:tcW w:w="8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提交人声明：本次提交的所有申报债权文件与原件一致，不存在变造、伪造等情形，否则愿意承担由此产生的法律责任。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签收人声明：本次申报债权文件的签收不代表签收人对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其申报债权以及提交文件资料真实性、合法性及关联性的确认。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注：如目录不够，可复印后继续使用。</w:t>
            </w:r>
          </w:p>
        </w:tc>
      </w:tr>
    </w:tbl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</w:rPr>
        <w:t>提交人（签章）：                                         签收人（签章）：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</w:rPr>
        <w:t>提交时间：                                              签收时间：</w:t>
      </w:r>
    </w:p>
    <w:p>
      <w:r>
        <w:br w:type="page"/>
      </w:r>
    </w:p>
    <w:p>
      <w:pPr>
        <w:pStyle w:val="3"/>
        <w:spacing w:before="0" w:after="0"/>
        <w:jc w:val="center"/>
        <w:rPr>
          <w:b w:val="0"/>
          <w:bCs/>
          <w:sz w:val="21"/>
          <w:szCs w:val="21"/>
          <w:u w:val="single"/>
        </w:rPr>
      </w:pPr>
      <w:r>
        <w:rPr>
          <w:rFonts w:hint="eastAsia"/>
          <w:b w:val="0"/>
          <w:bCs/>
        </w:rPr>
        <w:t>债权申报登记表</w:t>
      </w:r>
    </w:p>
    <w:tbl>
      <w:tblPr>
        <w:tblStyle w:val="5"/>
        <w:tblW w:w="86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304"/>
        <w:gridCol w:w="581"/>
        <w:gridCol w:w="893"/>
        <w:gridCol w:w="85"/>
        <w:gridCol w:w="1184"/>
        <w:gridCol w:w="92"/>
        <w:gridCol w:w="623"/>
        <w:gridCol w:w="511"/>
        <w:gridCol w:w="628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债权人</w:t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姓名或名称</w:t>
            </w:r>
          </w:p>
        </w:tc>
        <w:tc>
          <w:tcPr>
            <w:tcW w:w="4969" w:type="dxa"/>
            <w:gridSpan w:val="8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863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身份证或营业执照号码</w:t>
            </w:r>
          </w:p>
        </w:tc>
        <w:tc>
          <w:tcPr>
            <w:tcW w:w="3991" w:type="dxa"/>
            <w:gridSpan w:val="6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254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4969" w:type="dxa"/>
            <w:gridSpan w:val="8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4969" w:type="dxa"/>
            <w:gridSpan w:val="8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委托</w:t>
            </w:r>
          </w:p>
          <w:p>
            <w:pPr>
              <w:jc w:val="center"/>
            </w:pPr>
            <w:r>
              <w:rPr>
                <w:rFonts w:hint="eastAsia"/>
              </w:rPr>
              <w:t>代理人</w:t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254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254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4969" w:type="dxa"/>
            <w:gridSpan w:val="8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4969" w:type="dxa"/>
            <w:gridSpan w:val="8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债务人</w:t>
            </w:r>
          </w:p>
        </w:tc>
        <w:tc>
          <w:tcPr>
            <w:tcW w:w="6854" w:type="dxa"/>
            <w:gridSpan w:val="10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宁波市海曙全洪服饰</w:t>
            </w:r>
            <w:r>
              <w:rPr>
                <w:rFonts w:hint="eastAsia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84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申报债权总金额</w:t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大写（人民币）</w:t>
            </w:r>
          </w:p>
        </w:tc>
        <w:tc>
          <w:tcPr>
            <w:tcW w:w="2254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小写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4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债权形成情况</w:t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r>
              <w:rPr>
                <w:rFonts w:hint="eastAsia"/>
              </w:rPr>
              <w:t>债权金额（本金）</w:t>
            </w:r>
          </w:p>
        </w:tc>
        <w:tc>
          <w:tcPr>
            <w:tcW w:w="2254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违约金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利息</w:t>
            </w:r>
          </w:p>
        </w:tc>
        <w:tc>
          <w:tcPr>
            <w:tcW w:w="2254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其他损失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844" w:type="dxa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申报孳息及违约金的计算说明</w:t>
            </w:r>
          </w:p>
        </w:tc>
        <w:tc>
          <w:tcPr>
            <w:tcW w:w="6854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（利息需分期、分段计算列明，可以单独附页说明）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844" w:type="dxa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债权形成原因（请后附相关证据并填写目录）</w:t>
            </w:r>
          </w:p>
        </w:tc>
        <w:tc>
          <w:tcPr>
            <w:tcW w:w="6854" w:type="dxa"/>
            <w:gridSpan w:val="10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担保情况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t>1.</w:t>
            </w:r>
            <w:r>
              <w:rPr>
                <w:rFonts w:hint="eastAsia"/>
              </w:rPr>
              <w:t>本债权无担保□</w:t>
            </w:r>
          </w:p>
        </w:tc>
        <w:tc>
          <w:tcPr>
            <w:tcW w:w="1474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t>2.</w:t>
            </w:r>
            <w:r>
              <w:rPr>
                <w:rFonts w:hint="eastAsia"/>
              </w:rPr>
              <w:t>本债权有担保□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担保人</w:t>
            </w:r>
          </w:p>
        </w:tc>
        <w:tc>
          <w:tcPr>
            <w:tcW w:w="2807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0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74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担保金额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担保期限</w:t>
            </w:r>
          </w:p>
        </w:tc>
        <w:tc>
          <w:tcPr>
            <w:tcW w:w="953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0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74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担保形式</w:t>
            </w:r>
          </w:p>
        </w:tc>
        <w:tc>
          <w:tcPr>
            <w:tcW w:w="2807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t>1.</w:t>
            </w:r>
            <w:r>
              <w:rPr>
                <w:rFonts w:hint="eastAsia"/>
              </w:rPr>
              <w:t xml:space="preserve">保证□ </w:t>
            </w:r>
            <w:r>
              <w:t>2.</w:t>
            </w:r>
            <w:r>
              <w:rPr>
                <w:rFonts w:hint="eastAsia"/>
              </w:rPr>
              <w:t xml:space="preserve">抵押□ </w:t>
            </w:r>
            <w:r>
              <w:t>3.</w:t>
            </w:r>
            <w:r>
              <w:rPr>
                <w:rFonts w:hint="eastAsia"/>
              </w:rPr>
              <w:t>质押□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0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74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担保附条件</w:t>
            </w:r>
          </w:p>
        </w:tc>
        <w:tc>
          <w:tcPr>
            <w:tcW w:w="2807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诉讼、仲裁情况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t>1.</w:t>
            </w:r>
            <w:r>
              <w:rPr>
                <w:rFonts w:hint="eastAsia"/>
              </w:rPr>
              <w:t>本债权无诉讼、仲裁□</w:t>
            </w:r>
          </w:p>
        </w:tc>
        <w:tc>
          <w:tcPr>
            <w:tcW w:w="1474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t>2.</w:t>
            </w:r>
            <w:r>
              <w:rPr>
                <w:rFonts w:hint="eastAsia"/>
              </w:rPr>
              <w:t>本债权有诉讼、仲裁□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诉讼、仲裁所处的阶段</w:t>
            </w:r>
          </w:p>
        </w:tc>
        <w:tc>
          <w:tcPr>
            <w:tcW w:w="2807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0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74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诉讼、仲裁受理机关</w:t>
            </w:r>
          </w:p>
        </w:tc>
        <w:tc>
          <w:tcPr>
            <w:tcW w:w="2807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连带情况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t>1.</w:t>
            </w:r>
            <w:r>
              <w:rPr>
                <w:rFonts w:hint="eastAsia"/>
              </w:rPr>
              <w:t>本债权不属于连带责任债权□</w:t>
            </w:r>
          </w:p>
        </w:tc>
        <w:tc>
          <w:tcPr>
            <w:tcW w:w="1474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t>2.</w:t>
            </w:r>
            <w:r>
              <w:rPr>
                <w:rFonts w:hint="eastAsia"/>
              </w:rPr>
              <w:t>本债权属于连带责任债权□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连带的原因</w:t>
            </w:r>
          </w:p>
        </w:tc>
        <w:tc>
          <w:tcPr>
            <w:tcW w:w="2807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0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74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其他连带责任人</w:t>
            </w:r>
          </w:p>
        </w:tc>
        <w:tc>
          <w:tcPr>
            <w:tcW w:w="2807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8698" w:type="dxa"/>
            <w:gridSpan w:val="11"/>
            <w:shd w:val="clear" w:color="auto" w:fill="auto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注：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本表适用于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宁波市海曙全洪服饰</w:t>
            </w:r>
            <w:r>
              <w:rPr>
                <w:rFonts w:hint="eastAsia"/>
                <w:sz w:val="18"/>
                <w:szCs w:val="18"/>
              </w:rPr>
              <w:t>有限公司破产清算案，不构成对债权及无效债权（包括但不限于已过诉讼时效的债权等）的确认。债权人与债务人如有多个债权法律关系，请逐笔分别填写申报表和提交申报材料。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债权人及委托代理人已全面、完整地知晓本次债权登记的有关要求并保证提供资料及情况的真实、完整。否则，一切法律责任和后果由债权申报人承担。债权申报后，本人、本单位申报的债权如受偿的（包括但不限于从债务人的保证人或其他连带债务人处获得清偿），将在获得受偿之日起3日内书面通知管理人。</w:t>
            </w:r>
          </w:p>
        </w:tc>
      </w:tr>
    </w:tbl>
    <w:p>
      <w:pPr>
        <w:spacing w:before="156" w:beforeLines="50"/>
      </w:pPr>
      <w:r>
        <w:rPr>
          <w:rFonts w:hint="eastAsia"/>
        </w:rPr>
        <w:t>债权人（委托代理人）签名（盖章）：                        申报日期：     年  月  日</w:t>
      </w:r>
    </w:p>
    <w:p>
      <w:r>
        <w:br w:type="page"/>
      </w:r>
    </w:p>
    <w:p>
      <w:pPr>
        <w:pStyle w:val="2"/>
        <w:spacing w:before="0" w:after="0" w:line="240" w:lineRule="auto"/>
        <w:jc w:val="center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债权人送达地址及</w:t>
      </w:r>
      <w:r>
        <w:rPr>
          <w:rFonts w:ascii="黑体" w:hAnsi="黑体" w:eastAsia="黑体"/>
          <w:b w:val="0"/>
          <w:bCs w:val="0"/>
          <w:sz w:val="32"/>
          <w:szCs w:val="32"/>
        </w:rPr>
        <w:t>银行账户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确认书</w:t>
      </w:r>
    </w:p>
    <w:tbl>
      <w:tblPr>
        <w:tblStyle w:val="5"/>
        <w:tblW w:w="9122" w:type="dxa"/>
        <w:tblInd w:w="-2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696"/>
        <w:gridCol w:w="5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3896" w:type="dxa"/>
            <w:gridSpan w:val="2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债权人（姓名或名称）</w:t>
            </w:r>
          </w:p>
        </w:tc>
        <w:tc>
          <w:tcPr>
            <w:tcW w:w="5226" w:type="dxa"/>
            <w:shd w:val="clear" w:color="auto" w:fill="auto"/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200" w:type="dxa"/>
            <w:shd w:val="clear" w:color="auto" w:fill="auto"/>
            <w:vAlign w:val="center"/>
          </w:tcPr>
          <w:p>
            <w:pPr>
              <w:spacing w:line="48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对债权人填写送达地址确认书的告知事项</w:t>
            </w:r>
          </w:p>
        </w:tc>
        <w:tc>
          <w:tcPr>
            <w:tcW w:w="792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ind w:firstLine="480" w:firstLineChars="20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一、为便于债权人及时收到管理人寄送相关文件及接收财产</w:t>
            </w:r>
            <w:r>
              <w:rPr>
                <w:kern w:val="0"/>
                <w:sz w:val="24"/>
              </w:rPr>
              <w:t>分配</w:t>
            </w:r>
            <w:r>
              <w:rPr>
                <w:rFonts w:hint="eastAsia"/>
                <w:kern w:val="0"/>
                <w:sz w:val="24"/>
              </w:rPr>
              <w:t>，保证破产程序顺利进行，债权人应当如实提供确切银行</w:t>
            </w:r>
            <w:r>
              <w:rPr>
                <w:kern w:val="0"/>
                <w:sz w:val="24"/>
              </w:rPr>
              <w:t>账户及</w:t>
            </w:r>
            <w:r>
              <w:rPr>
                <w:rFonts w:hint="eastAsia"/>
                <w:kern w:val="0"/>
                <w:sz w:val="24"/>
              </w:rPr>
              <w:t>送达地址，</w:t>
            </w:r>
            <w:r>
              <w:rPr>
                <w:kern w:val="0"/>
                <w:sz w:val="24"/>
              </w:rPr>
              <w:t>未如实</w:t>
            </w:r>
            <w:r>
              <w:rPr>
                <w:rFonts w:hint="eastAsia"/>
                <w:kern w:val="0"/>
                <w:sz w:val="24"/>
              </w:rPr>
              <w:t>提供银行</w:t>
            </w:r>
            <w:r>
              <w:rPr>
                <w:kern w:val="0"/>
                <w:sz w:val="24"/>
              </w:rPr>
              <w:t>账户及</w:t>
            </w:r>
            <w:r>
              <w:rPr>
                <w:rFonts w:hint="eastAsia"/>
                <w:kern w:val="0"/>
                <w:sz w:val="24"/>
              </w:rPr>
              <w:t>送达地址导致</w:t>
            </w:r>
            <w:r>
              <w:rPr>
                <w:kern w:val="0"/>
                <w:sz w:val="24"/>
              </w:rPr>
              <w:t>的一切后果由债权人自行承担</w:t>
            </w:r>
            <w:r>
              <w:rPr>
                <w:rFonts w:hint="eastAsia"/>
                <w:kern w:val="0"/>
                <w:sz w:val="24"/>
              </w:rPr>
              <w:t>。</w:t>
            </w:r>
          </w:p>
          <w:p>
            <w:pPr>
              <w:spacing w:line="276" w:lineRule="auto"/>
              <w:ind w:firstLine="480" w:firstLineChars="20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二、破产程序终结前如果送达地址有变更的，应及时书面告知管理人。</w:t>
            </w:r>
          </w:p>
          <w:p>
            <w:pPr>
              <w:spacing w:line="276" w:lineRule="auto"/>
              <w:ind w:firstLine="480" w:firstLineChars="20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276" w:lineRule="auto"/>
              <w:ind w:left="-105" w:leftChars="-50" w:firstLine="600" w:firstLineChars="25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四、因债权人提供的送达地址不准确，或地址变更后未及时告知管理人，或债权人拒不提供送达地址导致文件未能被债权人实际接收的，按下列方式处理：1.邮寄送达的，邮件回执上注明的退回之日视为送达之日；2.直接送达的，送达人当场在送达回证上注明情况之日视为送达之日；3</w:t>
            </w:r>
            <w:r>
              <w:rPr>
                <w:kern w:val="0"/>
                <w:sz w:val="24"/>
              </w:rPr>
              <w:t>.</w:t>
            </w:r>
            <w:r>
              <w:rPr>
                <w:rFonts w:hint="eastAsia"/>
                <w:kern w:val="0"/>
                <w:sz w:val="24"/>
              </w:rPr>
              <w:t>电子送达的，短信或邮件发送之日视为送达之日。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12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债权人确认其财产分配账户</w:t>
            </w:r>
          </w:p>
        </w:tc>
        <w:tc>
          <w:tcPr>
            <w:tcW w:w="7922" w:type="dxa"/>
            <w:gridSpan w:val="2"/>
            <w:shd w:val="clear" w:color="auto" w:fill="auto"/>
            <w:vAlign w:val="center"/>
          </w:tcPr>
          <w:p>
            <w:pPr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开户银行：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 w:val="24"/>
              </w:rPr>
              <w:t>银行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4"/>
              </w:rPr>
              <w:t>分行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4"/>
              </w:rPr>
              <w:t>支行              户名：</w:t>
            </w:r>
          </w:p>
          <w:p>
            <w:pPr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1200" w:type="dxa"/>
            <w:shd w:val="clear" w:color="auto" w:fill="auto"/>
            <w:vAlign w:val="center"/>
          </w:tcPr>
          <w:p>
            <w:pPr>
              <w:spacing w:line="48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债权人提供的送达地址</w:t>
            </w:r>
          </w:p>
        </w:tc>
        <w:tc>
          <w:tcPr>
            <w:tcW w:w="792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债权人确认下列地址为债权人及委托代理人送达地址：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地址：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/>
                <w:kern w:val="0"/>
                <w:sz w:val="24"/>
              </w:rPr>
              <w:t>省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/>
                <w:kern w:val="0"/>
                <w:sz w:val="24"/>
              </w:rPr>
              <w:t>市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/>
                <w:kern w:val="0"/>
                <w:sz w:val="24"/>
              </w:rPr>
              <w:t>区（县）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</w:t>
            </w:r>
            <w:r>
              <w:rPr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街道（乡）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</w:t>
            </w:r>
            <w:r>
              <w:rPr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联系人：               电话：            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1200" w:type="dxa"/>
            <w:shd w:val="clear" w:color="auto" w:fill="auto"/>
            <w:vAlign w:val="center"/>
          </w:tcPr>
          <w:p>
            <w:pPr>
              <w:spacing w:line="48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债权人对送达地址的确认</w:t>
            </w:r>
          </w:p>
        </w:tc>
        <w:tc>
          <w:tcPr>
            <w:tcW w:w="792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ind w:firstLine="480"/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本人（单位）已经明白管理人对债权人填写送达地址确认书的告知事项，并保证上述账户信息、送达地址及联系方式准确、有效。</w:t>
            </w:r>
          </w:p>
          <w:p>
            <w:pPr>
              <w:spacing w:line="276" w:lineRule="auto"/>
              <w:ind w:firstLine="480"/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管理人按上述联系方式发送纸质或电子材料，视为本人（单位）收悉。如发生变更的，在三个工作日内以书面形式告知管理人，如发生变更未告知管理人的，由此产生的一切法律责任和费用由本人（单位）承担。</w:t>
            </w:r>
          </w:p>
          <w:p>
            <w:pPr>
              <w:spacing w:line="276" w:lineRule="auto"/>
              <w:ind w:firstLine="480"/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同意管理人按上述账户汇款、联系或送达材料。</w:t>
            </w:r>
          </w:p>
          <w:p>
            <w:pPr>
              <w:jc w:val="center"/>
              <w:rPr>
                <w:kern w:val="0"/>
                <w:sz w:val="24"/>
              </w:rPr>
            </w:pPr>
          </w:p>
          <w:p>
            <w:pPr>
              <w:jc w:val="center"/>
              <w:rPr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债权人签名（盖章）：</w:t>
            </w:r>
          </w:p>
          <w:p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备注</w:t>
            </w:r>
          </w:p>
        </w:tc>
        <w:tc>
          <w:tcPr>
            <w:tcW w:w="792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</w:tbl>
    <w:p/>
    <w:p>
      <w:r>
        <w:br w:type="page"/>
      </w:r>
    </w:p>
    <w:p>
      <w:pPr>
        <w:pStyle w:val="2"/>
        <w:jc w:val="center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授权委托书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兹委托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为我/我单位代理人，授权其代表我/我单位参加关于</w:t>
      </w:r>
      <w:r>
        <w:rPr>
          <w:rFonts w:hint="eastAsia"/>
          <w:sz w:val="24"/>
          <w:u w:val="single"/>
          <w:lang w:val="en-US" w:eastAsia="zh-CN"/>
        </w:rPr>
        <w:t>宁波市海曙全洪服饰</w:t>
      </w:r>
      <w:r>
        <w:rPr>
          <w:rFonts w:hint="eastAsia" w:ascii="宋体" w:hAnsi="宋体" w:cs="宋体"/>
          <w:kern w:val="0"/>
          <w:sz w:val="24"/>
          <w:u w:val="single"/>
        </w:rPr>
        <w:t>有限公司</w:t>
      </w:r>
      <w:r>
        <w:rPr>
          <w:rFonts w:hint="eastAsia" w:ascii="宋体" w:hAnsi="宋体" w:cs="宋体"/>
          <w:kern w:val="0"/>
          <w:sz w:val="24"/>
        </w:rPr>
        <w:t>破产清算一案</w:t>
      </w:r>
      <w:r>
        <w:rPr>
          <w:rFonts w:hint="eastAsia"/>
          <w:sz w:val="24"/>
        </w:rPr>
        <w:t>的相关事宜，授权范围如下：</w:t>
      </w:r>
    </w:p>
    <w:p>
      <w:pPr>
        <w:numPr>
          <w:ilvl w:val="0"/>
          <w:numId w:val="1"/>
        </w:num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代为申报债权、与管理人审核确认债权、</w:t>
      </w:r>
      <w:r>
        <w:rPr>
          <w:sz w:val="24"/>
        </w:rPr>
        <w:t>撤销申报、放弃债权</w:t>
      </w:r>
      <w:r>
        <w:rPr>
          <w:rFonts w:hint="eastAsia"/>
          <w:sz w:val="24"/>
        </w:rPr>
        <w:t>；</w:t>
      </w:r>
    </w:p>
    <w:p>
      <w:pPr>
        <w:numPr>
          <w:ilvl w:val="0"/>
          <w:numId w:val="1"/>
        </w:num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代为出席债权人会议，行使表决权、异议权；</w:t>
      </w:r>
    </w:p>
    <w:p>
      <w:pPr>
        <w:numPr>
          <w:ilvl w:val="0"/>
          <w:numId w:val="1"/>
        </w:num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代为签署与</w:t>
      </w:r>
      <w:r>
        <w:rPr>
          <w:rFonts w:hint="eastAsia"/>
          <w:sz w:val="24"/>
          <w:u w:val="none"/>
          <w:lang w:val="en-US" w:eastAsia="zh-CN"/>
        </w:rPr>
        <w:t>宁波市海曙全洪服饰</w:t>
      </w:r>
      <w:r>
        <w:rPr>
          <w:rFonts w:hint="eastAsia" w:ascii="宋体" w:hAnsi="宋体" w:cs="宋体"/>
          <w:kern w:val="0"/>
          <w:sz w:val="24"/>
          <w:u w:val="none"/>
        </w:rPr>
        <w:t>有限公司</w:t>
      </w:r>
      <w:r>
        <w:rPr>
          <w:rFonts w:hint="eastAsia" w:ascii="宋体" w:hAnsi="宋体" w:cs="宋体"/>
          <w:kern w:val="0"/>
          <w:sz w:val="24"/>
        </w:rPr>
        <w:t>破产清算案</w:t>
      </w:r>
      <w:r>
        <w:rPr>
          <w:rFonts w:hint="eastAsia"/>
          <w:sz w:val="24"/>
        </w:rPr>
        <w:t>相关的文件/文书，签收法律文书；</w:t>
      </w:r>
    </w:p>
    <w:p>
      <w:pPr>
        <w:numPr>
          <w:ilvl w:val="0"/>
          <w:numId w:val="1"/>
        </w:num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其他与该破产清算相关的法律事务。</w:t>
      </w:r>
    </w:p>
    <w:p>
      <w:pPr>
        <w:spacing w:line="440" w:lineRule="atLeast"/>
        <w:ind w:firstLine="480" w:firstLineChars="200"/>
        <w:rPr>
          <w:sz w:val="24"/>
        </w:rPr>
      </w:pP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受托人： 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, 身份证号码：</w:t>
      </w:r>
      <w:r>
        <w:rPr>
          <w:rFonts w:hint="eastAsia"/>
          <w:sz w:val="24"/>
          <w:u w:val="single"/>
        </w:rPr>
        <w:t xml:space="preserve">                                   </w:t>
      </w:r>
      <w:r>
        <w:rPr>
          <w:rFonts w:hint="eastAsia"/>
          <w:sz w:val="24"/>
        </w:rPr>
        <w:t xml:space="preserve">  </w:t>
      </w:r>
    </w:p>
    <w:p>
      <w:pPr>
        <w:spacing w:line="440" w:lineRule="atLeast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通讯地址：</w:t>
      </w:r>
      <w:r>
        <w:rPr>
          <w:rFonts w:hint="eastAsia"/>
          <w:sz w:val="24"/>
          <w:u w:val="single"/>
        </w:rPr>
        <w:t xml:space="preserve">                                                                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联系方式：</w:t>
      </w:r>
      <w:r>
        <w:rPr>
          <w:rFonts w:hint="eastAsia"/>
          <w:sz w:val="24"/>
          <w:u w:val="single"/>
        </w:rPr>
        <w:t xml:space="preserve">                                                                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          </w:t>
      </w: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                               委托人（签字或盖章）：</w:t>
      </w:r>
    </w:p>
    <w:p>
      <w:pPr>
        <w:spacing w:line="440" w:lineRule="atLeast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法定代表人（签字）：</w:t>
      </w:r>
    </w:p>
    <w:p>
      <w:pPr>
        <w:spacing w:line="440" w:lineRule="atLeast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 xml:space="preserve">            日     期：</w:t>
      </w:r>
    </w:p>
    <w:p>
      <w:pPr>
        <w:spacing w:line="440" w:lineRule="atLeast"/>
        <w:ind w:firstLine="480" w:firstLineChars="200"/>
        <w:rPr>
          <w:sz w:val="24"/>
        </w:rPr>
      </w:pPr>
    </w:p>
    <w:p>
      <w:pPr>
        <w:spacing w:line="44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本授权委托书于债权申报时提交给管理人；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若委托人为自然人，须附随委托人本人身份证复印件，并由委托人在身份证复印件上签字；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若委托人为法人，须附随委托人企业法人营业执照副本、</w:t>
      </w:r>
      <w:r>
        <w:rPr>
          <w:rFonts w:hint="eastAsia" w:ascii="宋体" w:hAnsi="宋体"/>
          <w:sz w:val="24"/>
        </w:rPr>
        <w:t>法定代表人身份证明书、法定代表人身份证复印件</w:t>
      </w:r>
      <w:r>
        <w:rPr>
          <w:rFonts w:hint="eastAsia"/>
          <w:sz w:val="24"/>
        </w:rPr>
        <w:t>，并加盖公章；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本授权委托书须随附受托人身份证复印件，并由受托人在身份证复印件上签字；受托人</w:t>
      </w:r>
      <w:r>
        <w:rPr>
          <w:rFonts w:hint="eastAsia" w:ascii="宋体" w:hAnsi="宋体"/>
          <w:sz w:val="24"/>
        </w:rPr>
        <w:t>是律师的，须随附律师事务所的指派函和律师执业证复印件；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未尽事宜，详见申报注意事项。</w:t>
      </w:r>
    </w:p>
    <w:p>
      <w:pPr>
        <w:widowControl/>
        <w:jc w:val="left"/>
      </w:pPr>
      <w:r>
        <w:br w:type="page"/>
      </w:r>
    </w:p>
    <w:p>
      <w:pPr>
        <w:pStyle w:val="7"/>
        <w:rPr>
          <w:rFonts w:ascii="黑体" w:hAnsi="黑体"/>
          <w:sz w:val="32"/>
          <w:szCs w:val="32"/>
        </w:rPr>
      </w:pPr>
    </w:p>
    <w:p>
      <w:pPr>
        <w:pStyle w:val="7"/>
        <w:rPr>
          <w:rFonts w:ascii="黑体" w:hAnsi="黑体"/>
          <w:sz w:val="32"/>
          <w:szCs w:val="32"/>
        </w:rPr>
      </w:pPr>
      <w:r>
        <w:rPr>
          <w:rFonts w:hint="eastAsia" w:ascii="黑体" w:hAnsi="黑体"/>
          <w:sz w:val="32"/>
          <w:szCs w:val="32"/>
        </w:rPr>
        <w:t>法定代表人（负责人）身份证明书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在我单位担任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职务，系我单位的法定代表人（负责人）。</w:t>
      </w:r>
    </w:p>
    <w:p>
      <w:pPr>
        <w:rPr>
          <w:sz w:val="28"/>
          <w:szCs w:val="28"/>
        </w:rPr>
      </w:pPr>
    </w:p>
    <w:p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单位名称（盖章）：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年    月    日</w:t>
      </w:r>
    </w:p>
    <w:p>
      <w:pPr>
        <w:rPr>
          <w:rFonts w:ascii="仿宋_GB2312" w:eastAsia="仿宋_GB231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AC9D94"/>
    <w:multiLevelType w:val="singleLevel"/>
    <w:tmpl w:val="54AC9D9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4AC9E4C"/>
    <w:multiLevelType w:val="singleLevel"/>
    <w:tmpl w:val="54AC9E4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MzljODBiNDliMzEyMzFlZWNlN2EzYjU0N2YzMWEifQ=="/>
  </w:docVars>
  <w:rsids>
    <w:rsidRoot w:val="006026BE"/>
    <w:rsid w:val="00001DC0"/>
    <w:rsid w:val="0006544B"/>
    <w:rsid w:val="00115ECE"/>
    <w:rsid w:val="002230E6"/>
    <w:rsid w:val="00316981"/>
    <w:rsid w:val="00345CED"/>
    <w:rsid w:val="003537F0"/>
    <w:rsid w:val="004163E1"/>
    <w:rsid w:val="00416640"/>
    <w:rsid w:val="005B6BA9"/>
    <w:rsid w:val="006026BE"/>
    <w:rsid w:val="006E7A77"/>
    <w:rsid w:val="007B1C6C"/>
    <w:rsid w:val="008978AF"/>
    <w:rsid w:val="008C26C1"/>
    <w:rsid w:val="009D53C8"/>
    <w:rsid w:val="00BC43B8"/>
    <w:rsid w:val="00C162A1"/>
    <w:rsid w:val="00C86AB1"/>
    <w:rsid w:val="00D2183B"/>
    <w:rsid w:val="00D4136C"/>
    <w:rsid w:val="00DC7F8D"/>
    <w:rsid w:val="00ED2224"/>
    <w:rsid w:val="00FC7B0C"/>
    <w:rsid w:val="00FD7024"/>
    <w:rsid w:val="0EBA5CB8"/>
    <w:rsid w:val="5EAC3F07"/>
    <w:rsid w:val="7013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qFormat/>
    <w:uiPriority w:val="9"/>
    <w:pPr>
      <w:spacing w:before="260" w:after="260" w:line="413" w:lineRule="auto"/>
      <w:outlineLvl w:val="1"/>
    </w:pPr>
    <w:rPr>
      <w:rFonts w:ascii="Arial" w:hAnsi="Arial" w:eastAsia="黑体"/>
      <w:b/>
      <w:sz w:val="32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link w:val="11"/>
    <w:qFormat/>
    <w:uiPriority w:val="10"/>
    <w:pPr>
      <w:spacing w:before="60" w:after="60"/>
      <w:jc w:val="center"/>
      <w:outlineLvl w:val="0"/>
    </w:pPr>
    <w:rPr>
      <w:rFonts w:ascii="黑体" w:hAnsi="黑体" w:eastAsia="黑体" w:cstheme="majorBidi"/>
      <w:sz w:val="32"/>
      <w:szCs w:val="32"/>
    </w:rPr>
  </w:style>
  <w:style w:type="paragraph" w:customStyle="1" w:styleId="7">
    <w:name w:val="正文标题"/>
    <w:basedOn w:val="1"/>
    <w:next w:val="1"/>
    <w:link w:val="8"/>
    <w:qFormat/>
    <w:uiPriority w:val="0"/>
    <w:pPr>
      <w:spacing w:line="360" w:lineRule="auto"/>
      <w:jc w:val="center"/>
      <w:outlineLvl w:val="0"/>
    </w:pPr>
    <w:rPr>
      <w:rFonts w:eastAsia="黑体"/>
      <w:sz w:val="44"/>
    </w:rPr>
  </w:style>
  <w:style w:type="character" w:customStyle="1" w:styleId="8">
    <w:name w:val="正文标题 字符"/>
    <w:basedOn w:val="6"/>
    <w:link w:val="7"/>
    <w:uiPriority w:val="0"/>
    <w:rPr>
      <w:rFonts w:ascii="Times New Roman" w:hAnsi="Times New Roman" w:eastAsia="黑体" w:cs="Times New Roman"/>
      <w:sz w:val="44"/>
    </w:rPr>
  </w:style>
  <w:style w:type="character" w:customStyle="1" w:styleId="9">
    <w:name w:val="标题 2 字符"/>
    <w:basedOn w:val="6"/>
    <w:link w:val="3"/>
    <w:uiPriority w:val="9"/>
    <w:rPr>
      <w:rFonts w:ascii="Arial" w:hAnsi="Arial" w:eastAsia="黑体" w:cs="Times New Roman"/>
      <w:b/>
      <w:sz w:val="32"/>
      <w:szCs w:val="20"/>
    </w:rPr>
  </w:style>
  <w:style w:type="character" w:customStyle="1" w:styleId="10">
    <w:name w:val="标题 1 字符"/>
    <w:basedOn w:val="6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标题 字符"/>
    <w:basedOn w:val="6"/>
    <w:link w:val="4"/>
    <w:uiPriority w:val="10"/>
    <w:rPr>
      <w:rFonts w:ascii="黑体" w:hAnsi="黑体" w:eastAsia="黑体" w:cstheme="majorBidi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8CD9E1-7B11-9044-8A2E-9A2F4DB9EC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467</Words>
  <Characters>2663</Characters>
  <Lines>22</Lines>
  <Paragraphs>6</Paragraphs>
  <TotalTime>4</TotalTime>
  <ScaleCrop>false</ScaleCrop>
  <LinksUpToDate>false</LinksUpToDate>
  <CharactersWithSpaces>3124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2023-12-11T09:02:00Z</dcterms:created>
  <dc:creator>an</dc:creator>
  <cp:lastModifiedBy>王毅</cp:lastModifiedBy>
  <dcterms:modified xsi:type="dcterms:W3CDTF">2023-12-18T08:41:48Z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BAFD7B3F59734EA4898C48FFF1DD0005_13</vt:lpwstr>
  </property>
</Properties>
</file>