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b/>
          <w:bCs/>
          <w:sz w:val="32"/>
          <w:szCs w:val="32"/>
        </w:rPr>
        <w:t>宁波盛绵针织制衣有限公司</w:t>
      </w:r>
      <w:r>
        <w:rPr>
          <w:rFonts w:hint="eastAsia" w:ascii="宋体" w:hAnsi="宋体"/>
          <w:b/>
          <w:bCs/>
          <w:sz w:val="32"/>
          <w:szCs w:val="32"/>
          <w:lang w:eastAsia="zh-Hans"/>
        </w:rPr>
        <w:t>破产</w:t>
      </w:r>
      <w:r>
        <w:rPr>
          <w:rFonts w:hint="eastAsia" w:ascii="宋体" w:hAnsi="宋体"/>
          <w:b/>
          <w:bCs/>
          <w:sz w:val="32"/>
          <w:szCs w:val="32"/>
          <w:lang w:val="en-US" w:eastAsia="zh-CN"/>
        </w:rPr>
        <w:t>重整</w:t>
      </w:r>
      <w:r>
        <w:rPr>
          <w:rFonts w:hint="eastAsia" w:ascii="宋体" w:hAnsi="宋体"/>
          <w:b/>
          <w:bCs/>
          <w:sz w:val="32"/>
          <w:szCs w:val="32"/>
          <w:lang w:eastAsia="zh-Hans"/>
        </w:rPr>
        <w:t>案</w:t>
      </w:r>
      <w:r>
        <w:rPr>
          <w:rFonts w:hint="eastAsia" w:ascii="宋体" w:hAnsi="宋体"/>
          <w:b/>
          <w:bCs/>
          <w:sz w:val="32"/>
          <w:szCs w:val="32"/>
        </w:rPr>
        <w:t xml:space="preserve">  </w:t>
      </w:r>
    </w:p>
    <w:p>
      <w:pPr>
        <w:spacing w:line="360" w:lineRule="auto"/>
        <w:jc w:val="center"/>
        <w:rPr>
          <w:rFonts w:ascii="宋体" w:hAnsi="宋体"/>
          <w:b/>
          <w:sz w:val="32"/>
          <w:szCs w:val="32"/>
        </w:rPr>
      </w:pPr>
      <w:r>
        <w:rPr>
          <w:rFonts w:hint="eastAsia" w:ascii="宋体" w:hAnsi="宋体"/>
          <w:b/>
          <w:sz w:val="32"/>
          <w:szCs w:val="32"/>
        </w:rPr>
        <w:t>债权申报</w:t>
      </w:r>
      <w:bookmarkStart w:id="2" w:name="_GoBack"/>
      <w:bookmarkEnd w:id="2"/>
      <w:r>
        <w:rPr>
          <w:rFonts w:hint="eastAsia" w:ascii="宋体" w:hAnsi="宋体"/>
          <w:b/>
          <w:sz w:val="32"/>
          <w:szCs w:val="32"/>
        </w:rPr>
        <w:t>文件</w:t>
      </w:r>
    </w:p>
    <w:p>
      <w:pPr>
        <w:spacing w:line="360" w:lineRule="auto"/>
        <w:jc w:val="center"/>
        <w:rPr>
          <w:rFonts w:ascii="宋体" w:hAnsi="宋体"/>
          <w:b/>
          <w:sz w:val="32"/>
          <w:szCs w:val="32"/>
        </w:rPr>
      </w:pPr>
    </w:p>
    <w:p>
      <w:pPr>
        <w:spacing w:line="360" w:lineRule="auto"/>
        <w:ind w:firstLine="480" w:firstLineChars="200"/>
        <w:rPr>
          <w:rFonts w:ascii="宋体" w:hAnsi="宋体"/>
          <w:sz w:val="24"/>
        </w:rPr>
      </w:pPr>
      <w:r>
        <w:rPr>
          <w:rFonts w:hint="eastAsia" w:ascii="宋体" w:hAnsi="宋体"/>
          <w:sz w:val="24"/>
          <w:lang w:val="en-US" w:eastAsia="zh-CN"/>
        </w:rPr>
        <w:t>浙江省宁海县人民法院于2023年8月11日</w:t>
      </w:r>
      <w:r>
        <w:rPr>
          <w:rFonts w:hint="eastAsia" w:ascii="宋体" w:hAnsi="宋体"/>
          <w:sz w:val="24"/>
        </w:rPr>
        <w:t>裁定受理宁波盛绵针织制衣有限公司</w:t>
      </w:r>
      <w:r>
        <w:rPr>
          <w:rFonts w:hint="eastAsia" w:ascii="宋体" w:hAnsi="宋体"/>
          <w:sz w:val="24"/>
          <w:lang w:val="en-US" w:eastAsia="zh-CN"/>
        </w:rPr>
        <w:t>破产重整一案，并指定浙江和义观达律师事务所、浙江科信会计师事务所（特殊普通合伙）联合担任宁波盛绵针织制衣有限公司管理人。</w:t>
      </w:r>
      <w:r>
        <w:rPr>
          <w:rFonts w:hint="eastAsia" w:ascii="宋体" w:hAnsi="宋体"/>
          <w:sz w:val="24"/>
        </w:rPr>
        <w:t>根据《中华人民</w:t>
      </w:r>
      <w:r>
        <w:rPr>
          <w:rFonts w:hint="eastAsia" w:ascii="宋体" w:hAnsi="宋体"/>
          <w:sz w:val="24"/>
          <w:lang w:eastAsia="zh-Hans"/>
        </w:rPr>
        <w:t>共和国</w:t>
      </w:r>
      <w:r>
        <w:rPr>
          <w:rFonts w:hint="eastAsia" w:ascii="宋体" w:hAnsi="宋体"/>
          <w:sz w:val="24"/>
        </w:rPr>
        <w:t>企业破产法》第49条规定，债权申报应当采取书面形式，债权申报内容应当包括债权人合法有效的身份证明、债权证明文件及相关证据，现就债权人向管理人申报债权时应提交的文件说明如下：</w:t>
      </w:r>
    </w:p>
    <w:p>
      <w:pPr>
        <w:spacing w:line="360" w:lineRule="auto"/>
        <w:ind w:firstLine="360" w:firstLineChars="150"/>
        <w:jc w:val="left"/>
        <w:rPr>
          <w:rFonts w:ascii="宋体" w:hAnsi="宋体"/>
          <w:sz w:val="24"/>
        </w:rPr>
      </w:pPr>
    </w:p>
    <w:p>
      <w:pPr>
        <w:spacing w:after="312" w:afterLines="100" w:line="360" w:lineRule="auto"/>
        <w:ind w:firstLine="540" w:firstLineChars="224"/>
        <w:jc w:val="left"/>
        <w:rPr>
          <w:rFonts w:ascii="宋体" w:hAnsi="宋体"/>
          <w:b/>
          <w:sz w:val="24"/>
        </w:rPr>
      </w:pPr>
      <w:r>
        <w:rPr>
          <w:rFonts w:hint="eastAsia" w:ascii="宋体" w:hAnsi="宋体"/>
          <w:b/>
          <w:sz w:val="24"/>
        </w:rPr>
        <w:t>1、债权申报文件目录</w:t>
      </w:r>
    </w:p>
    <w:p>
      <w:pPr>
        <w:spacing w:after="312" w:afterLines="100" w:line="360" w:lineRule="auto"/>
        <w:ind w:firstLine="480" w:firstLineChars="200"/>
        <w:jc w:val="left"/>
        <w:rPr>
          <w:rFonts w:ascii="宋体" w:hAnsi="宋体"/>
          <w:sz w:val="24"/>
        </w:rPr>
      </w:pPr>
      <w:r>
        <w:rPr>
          <w:rFonts w:hint="eastAsia" w:ascii="宋体" w:hAnsi="宋体"/>
          <w:sz w:val="24"/>
        </w:rPr>
        <w:t>债权人在向管理人申报债权时，应当向债权人提供以下文件：</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280" w:type="dxa"/>
            <w:gridSpan w:val="2"/>
          </w:tcPr>
          <w:p>
            <w:pPr>
              <w:spacing w:line="360" w:lineRule="auto"/>
              <w:ind w:firstLine="3132" w:firstLineChars="1300"/>
              <w:rPr>
                <w:rFonts w:ascii="宋体" w:hAnsi="宋体"/>
                <w:b/>
                <w:sz w:val="24"/>
              </w:rPr>
            </w:pPr>
            <w:r>
              <w:rPr>
                <w:rFonts w:hint="eastAsia" w:ascii="宋体" w:hAnsi="宋体"/>
                <w:b/>
                <w:sz w:val="24"/>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1、</w:t>
            </w:r>
          </w:p>
        </w:tc>
        <w:tc>
          <w:tcPr>
            <w:tcW w:w="7442" w:type="dxa"/>
          </w:tcPr>
          <w:p>
            <w:pPr>
              <w:spacing w:line="360" w:lineRule="auto"/>
              <w:ind w:firstLine="200"/>
              <w:rPr>
                <w:rFonts w:ascii="宋体" w:hAnsi="宋体"/>
                <w:sz w:val="24"/>
              </w:rPr>
            </w:pPr>
            <w:r>
              <w:rPr>
                <w:rFonts w:hint="eastAsia" w:ascii="宋体" w:hAnsi="宋体"/>
                <w:sz w:val="24"/>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2、</w:t>
            </w:r>
          </w:p>
        </w:tc>
        <w:tc>
          <w:tcPr>
            <w:tcW w:w="7442" w:type="dxa"/>
          </w:tcPr>
          <w:p>
            <w:pPr>
              <w:spacing w:line="360" w:lineRule="auto"/>
              <w:ind w:firstLine="200"/>
              <w:rPr>
                <w:rFonts w:ascii="宋体" w:hAnsi="宋体"/>
                <w:sz w:val="24"/>
              </w:rPr>
            </w:pPr>
            <w:r>
              <w:rPr>
                <w:rFonts w:hint="eastAsia" w:ascii="宋体" w:hAnsi="宋体"/>
                <w:sz w:val="24"/>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3、</w:t>
            </w:r>
          </w:p>
        </w:tc>
        <w:tc>
          <w:tcPr>
            <w:tcW w:w="7442" w:type="dxa"/>
          </w:tcPr>
          <w:p>
            <w:pPr>
              <w:spacing w:line="360" w:lineRule="auto"/>
              <w:ind w:firstLine="200"/>
              <w:rPr>
                <w:rFonts w:ascii="宋体" w:hAnsi="宋体"/>
                <w:sz w:val="24"/>
              </w:rPr>
            </w:pPr>
            <w:r>
              <w:rPr>
                <w:rFonts w:hint="eastAsia" w:ascii="宋体" w:hAnsi="宋体"/>
                <w:sz w:val="24"/>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4、</w:t>
            </w:r>
          </w:p>
        </w:tc>
        <w:tc>
          <w:tcPr>
            <w:tcW w:w="7442" w:type="dxa"/>
          </w:tcPr>
          <w:p>
            <w:pPr>
              <w:spacing w:line="360" w:lineRule="auto"/>
              <w:ind w:firstLine="200"/>
              <w:rPr>
                <w:rFonts w:ascii="宋体" w:hAnsi="宋体"/>
                <w:sz w:val="24"/>
              </w:rPr>
            </w:pPr>
            <w:r>
              <w:rPr>
                <w:rFonts w:hint="eastAsia" w:ascii="宋体" w:hAnsi="宋体"/>
                <w:sz w:val="24"/>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5、</w:t>
            </w:r>
          </w:p>
        </w:tc>
        <w:tc>
          <w:tcPr>
            <w:tcW w:w="7442" w:type="dxa"/>
          </w:tcPr>
          <w:p>
            <w:pPr>
              <w:spacing w:line="360" w:lineRule="auto"/>
              <w:ind w:firstLine="200"/>
              <w:rPr>
                <w:rFonts w:ascii="宋体" w:hAnsi="宋体"/>
                <w:sz w:val="24"/>
              </w:rPr>
            </w:pPr>
            <w:r>
              <w:rPr>
                <w:rFonts w:hint="eastAsia" w:ascii="宋体" w:hAnsi="宋体"/>
                <w:sz w:val="24"/>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6、</w:t>
            </w:r>
          </w:p>
        </w:tc>
        <w:tc>
          <w:tcPr>
            <w:tcW w:w="7442" w:type="dxa"/>
          </w:tcPr>
          <w:p>
            <w:pPr>
              <w:spacing w:line="360" w:lineRule="auto"/>
              <w:ind w:firstLine="200"/>
              <w:rPr>
                <w:rFonts w:ascii="宋体" w:hAnsi="宋体"/>
                <w:sz w:val="24"/>
              </w:rPr>
            </w:pPr>
            <w:r>
              <w:rPr>
                <w:rFonts w:hint="eastAsia" w:ascii="宋体" w:hAnsi="宋体"/>
                <w:sz w:val="24"/>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7、</w:t>
            </w:r>
          </w:p>
        </w:tc>
        <w:tc>
          <w:tcPr>
            <w:tcW w:w="7442" w:type="dxa"/>
          </w:tcPr>
          <w:p>
            <w:pPr>
              <w:spacing w:line="360" w:lineRule="auto"/>
              <w:ind w:firstLine="200"/>
              <w:rPr>
                <w:rFonts w:ascii="宋体" w:hAnsi="宋体"/>
                <w:sz w:val="24"/>
              </w:rPr>
            </w:pPr>
            <w:r>
              <w:rPr>
                <w:rFonts w:hint="eastAsia" w:ascii="宋体" w:hAnsi="宋体"/>
                <w:sz w:val="24"/>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8、</w:t>
            </w:r>
          </w:p>
        </w:tc>
        <w:tc>
          <w:tcPr>
            <w:tcW w:w="7442" w:type="dxa"/>
          </w:tcPr>
          <w:p>
            <w:pPr>
              <w:spacing w:line="360" w:lineRule="auto"/>
              <w:ind w:left="183" w:leftChars="87" w:firstLine="17"/>
              <w:rPr>
                <w:rFonts w:ascii="宋体" w:hAnsi="宋体"/>
                <w:sz w:val="24"/>
              </w:rPr>
            </w:pPr>
            <w:r>
              <w:rPr>
                <w:rFonts w:hint="eastAsia" w:ascii="宋体" w:hAnsi="宋体"/>
                <w:sz w:val="24"/>
              </w:rPr>
              <w:t>主体证明材料：（1）个人提交身份证；（2）公司/企业提交企业法人营业执照、</w:t>
            </w:r>
            <w:r>
              <w:rPr>
                <w:rFonts w:hint="eastAsia" w:ascii="宋体" w:hAnsi="宋体"/>
                <w:bCs/>
                <w:sz w:val="24"/>
              </w:rPr>
              <w:t>法定代表人或负责人身份证明书及身份证复印件</w:t>
            </w:r>
            <w:r>
              <w:rPr>
                <w:rFonts w:hint="eastAsia" w:ascii="宋体" w:hAnsi="宋体"/>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9、</w:t>
            </w:r>
          </w:p>
        </w:tc>
        <w:tc>
          <w:tcPr>
            <w:tcW w:w="7442" w:type="dxa"/>
          </w:tcPr>
          <w:p>
            <w:pPr>
              <w:spacing w:line="360" w:lineRule="auto"/>
              <w:ind w:left="183" w:leftChars="87" w:firstLine="17"/>
              <w:rPr>
                <w:rFonts w:ascii="宋体" w:hAnsi="宋体"/>
                <w:sz w:val="24"/>
              </w:rPr>
            </w:pPr>
            <w:r>
              <w:rPr>
                <w:rFonts w:hint="eastAsia" w:ascii="宋体" w:hAnsi="宋体"/>
                <w:sz w:val="24"/>
              </w:rPr>
              <w:t>申报人授权委托书。授权委托书及受托人的身份证明；受托人是律师的，还应提交律师事务所函和律师执业证</w:t>
            </w:r>
          </w:p>
        </w:tc>
      </w:tr>
    </w:tbl>
    <w:p>
      <w:pPr>
        <w:spacing w:line="360" w:lineRule="auto"/>
        <w:ind w:firstLine="540" w:firstLineChars="224"/>
        <w:jc w:val="left"/>
        <w:rPr>
          <w:rFonts w:ascii="宋体" w:hAnsi="宋体"/>
          <w:b/>
          <w:sz w:val="24"/>
        </w:rPr>
      </w:pPr>
    </w:p>
    <w:p>
      <w:pPr>
        <w:spacing w:after="312" w:afterLines="100" w:line="360" w:lineRule="auto"/>
        <w:ind w:firstLine="540" w:firstLineChars="224"/>
        <w:jc w:val="left"/>
        <w:rPr>
          <w:rFonts w:ascii="宋体" w:hAnsi="宋体"/>
          <w:b/>
          <w:sz w:val="24"/>
        </w:rPr>
      </w:pPr>
      <w:r>
        <w:rPr>
          <w:rFonts w:hint="eastAsia" w:ascii="宋体" w:hAnsi="宋体"/>
          <w:b/>
          <w:sz w:val="24"/>
        </w:rPr>
        <w:t>2、债权申报文本</w:t>
      </w:r>
    </w:p>
    <w:p>
      <w:pPr>
        <w:spacing w:after="312" w:afterLines="100" w:line="360" w:lineRule="auto"/>
        <w:ind w:firstLine="480" w:firstLineChars="200"/>
        <w:jc w:val="left"/>
        <w:rPr>
          <w:rFonts w:ascii="宋体" w:hAnsi="宋体"/>
          <w:sz w:val="24"/>
        </w:rPr>
      </w:pPr>
      <w:r>
        <w:rPr>
          <w:rFonts w:hint="eastAsia" w:ascii="宋体" w:hAnsi="宋体"/>
          <w:sz w:val="24"/>
        </w:rPr>
        <w:t xml:space="preserve">债权申报示范文本的内容及形式如下： </w:t>
      </w:r>
    </w:p>
    <w:p>
      <w:pPr>
        <w:spacing w:line="360" w:lineRule="auto"/>
        <w:ind w:firstLine="480" w:firstLineChars="200"/>
        <w:jc w:val="left"/>
        <w:rPr>
          <w:rFonts w:ascii="宋体" w:hAnsi="宋体"/>
          <w:sz w:val="24"/>
        </w:rPr>
      </w:pPr>
      <w:r>
        <w:rPr>
          <w:rFonts w:hint="eastAsia" w:ascii="宋体" w:hAnsi="宋体"/>
          <w:sz w:val="24"/>
          <w:u w:val="single"/>
        </w:rPr>
        <w:t>（1）债权申报表</w:t>
      </w:r>
      <w:r>
        <w:rPr>
          <w:rFonts w:hint="eastAsia" w:ascii="宋体" w:hAnsi="宋体"/>
          <w:sz w:val="24"/>
        </w:rPr>
        <w:t>[见附件一]</w:t>
      </w:r>
    </w:p>
    <w:p>
      <w:pPr>
        <w:spacing w:after="156" w:afterLines="50" w:line="360" w:lineRule="auto"/>
        <w:ind w:firstLine="480" w:firstLineChars="200"/>
        <w:jc w:val="left"/>
        <w:rPr>
          <w:rFonts w:ascii="宋体" w:hAnsi="宋体"/>
          <w:sz w:val="24"/>
        </w:rPr>
      </w:pPr>
      <w:r>
        <w:rPr>
          <w:rFonts w:hint="eastAsia" w:ascii="宋体" w:hAnsi="宋体"/>
          <w:sz w:val="24"/>
        </w:rPr>
        <w:t>详细填写说明说明见后文。</w:t>
      </w:r>
    </w:p>
    <w:p>
      <w:pPr>
        <w:spacing w:line="360" w:lineRule="auto"/>
        <w:ind w:firstLine="480" w:firstLineChars="200"/>
        <w:jc w:val="left"/>
        <w:rPr>
          <w:rFonts w:ascii="宋体" w:hAnsi="宋体"/>
          <w:sz w:val="24"/>
        </w:rPr>
      </w:pPr>
      <w:r>
        <w:rPr>
          <w:rFonts w:hint="eastAsia" w:ascii="宋体" w:hAnsi="宋体"/>
          <w:sz w:val="24"/>
          <w:u w:val="single"/>
        </w:rPr>
        <w:t>（2）债权申报文件清单</w:t>
      </w:r>
      <w:r>
        <w:rPr>
          <w:rFonts w:hint="eastAsia" w:ascii="宋体" w:hAnsi="宋体"/>
          <w:sz w:val="24"/>
        </w:rPr>
        <w:t>[见附件二]</w:t>
      </w:r>
    </w:p>
    <w:p>
      <w:pPr>
        <w:spacing w:after="156" w:afterLines="50" w:line="360" w:lineRule="auto"/>
        <w:ind w:firstLine="480" w:firstLineChars="20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rPr>
      </w:pPr>
      <w:r>
        <w:rPr>
          <w:rFonts w:hint="eastAsia" w:ascii="宋体" w:hAnsi="宋体"/>
          <w:sz w:val="24"/>
          <w:u w:val="single"/>
        </w:rPr>
        <w:t>（3）债权人地址送达确认书</w:t>
      </w:r>
      <w:r>
        <w:rPr>
          <w:rFonts w:hint="eastAsia" w:ascii="宋体" w:hAnsi="宋体"/>
          <w:sz w:val="24"/>
        </w:rPr>
        <w:t>[见附件三]</w:t>
      </w:r>
    </w:p>
    <w:p>
      <w:pPr>
        <w:spacing w:after="156" w:afterLines="50" w:line="360" w:lineRule="auto"/>
        <w:ind w:firstLine="480" w:firstLineChars="20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pPr>
        <w:spacing w:line="360" w:lineRule="auto"/>
        <w:ind w:firstLine="480" w:firstLineChars="200"/>
        <w:rPr>
          <w:rFonts w:ascii="宋体" w:hAnsi="宋体"/>
          <w:bCs/>
          <w:sz w:val="24"/>
        </w:rPr>
      </w:pPr>
      <w:r>
        <w:rPr>
          <w:rFonts w:hint="eastAsia" w:ascii="宋体" w:hAnsi="宋体"/>
          <w:bCs/>
          <w:sz w:val="24"/>
          <w:u w:val="single"/>
        </w:rPr>
        <w:t>（4）授权委托书</w:t>
      </w:r>
      <w:r>
        <w:rPr>
          <w:rFonts w:hint="eastAsia" w:ascii="宋体" w:hAnsi="宋体"/>
          <w:sz w:val="24"/>
        </w:rPr>
        <w:t>[见附件四]</w:t>
      </w:r>
    </w:p>
    <w:p>
      <w:pPr>
        <w:spacing w:line="360" w:lineRule="auto"/>
        <w:ind w:firstLine="480" w:firstLineChars="200"/>
        <w:rPr>
          <w:rFonts w:ascii="宋体" w:hAnsi="宋体"/>
          <w:bCs/>
          <w:sz w:val="24"/>
        </w:rPr>
      </w:pPr>
      <w:r>
        <w:rPr>
          <w:rFonts w:hint="eastAsia" w:ascii="宋体" w:hAnsi="宋体"/>
          <w:sz w:val="24"/>
        </w:rPr>
        <w:t>债权人委托他人申报债权的，应提交委托人签字盖章的授权委托书及受托人的身份证明。</w:t>
      </w:r>
    </w:p>
    <w:p>
      <w:pPr>
        <w:spacing w:line="360" w:lineRule="auto"/>
        <w:ind w:firstLine="482" w:firstLineChars="200"/>
        <w:rPr>
          <w:rFonts w:ascii="宋体" w:hAnsi="宋体"/>
          <w:b/>
          <w:bCs/>
          <w:sz w:val="24"/>
        </w:rPr>
      </w:pPr>
    </w:p>
    <w:p>
      <w:pPr>
        <w:spacing w:after="312" w:afterLines="100" w:line="360" w:lineRule="auto"/>
        <w:ind w:firstLine="482" w:firstLineChars="200"/>
        <w:rPr>
          <w:rFonts w:ascii="宋体" w:hAnsi="宋体"/>
          <w:b/>
          <w:bCs/>
          <w:sz w:val="24"/>
        </w:rPr>
      </w:pPr>
      <w:r>
        <w:rPr>
          <w:rFonts w:hint="eastAsia" w:ascii="宋体" w:hAnsi="宋体"/>
          <w:b/>
          <w:bCs/>
          <w:sz w:val="24"/>
        </w:rPr>
        <w:t>3、债权申报注意事项</w:t>
      </w:r>
    </w:p>
    <w:p>
      <w:pPr>
        <w:tabs>
          <w:tab w:val="left" w:pos="720"/>
        </w:tabs>
        <w:spacing w:after="156" w:afterLines="50" w:line="360" w:lineRule="auto"/>
        <w:ind w:firstLine="480" w:firstLineChars="200"/>
        <w:rPr>
          <w:rFonts w:ascii="宋体" w:hAnsi="宋体"/>
          <w:sz w:val="24"/>
        </w:rPr>
      </w:pPr>
      <w:r>
        <w:rPr>
          <w:rFonts w:hint="eastAsia" w:ascii="宋体" w:hAnsi="宋体"/>
          <w:sz w:val="24"/>
        </w:rPr>
        <w:t>（1）债权人应如实填写债权申报表，并由债权人签字或盖章。</w:t>
      </w:r>
    </w:p>
    <w:p>
      <w:pPr>
        <w:tabs>
          <w:tab w:val="left" w:pos="720"/>
          <w:tab w:val="left" w:pos="1778"/>
        </w:tabs>
        <w:spacing w:line="360" w:lineRule="auto"/>
        <w:ind w:firstLine="480" w:firstLineChars="200"/>
        <w:rPr>
          <w:rFonts w:ascii="宋体" w:hAnsi="宋体"/>
          <w:sz w:val="24"/>
        </w:rPr>
      </w:pPr>
      <w:r>
        <w:rPr>
          <w:rFonts w:hint="eastAsia" w:ascii="宋体" w:hAnsi="宋体"/>
          <w:sz w:val="24"/>
        </w:rPr>
        <w:t>（2）债权人应提交债权人的主体资格文件，包括个人身份证明或企业法人营业执照等：</w:t>
      </w:r>
    </w:p>
    <w:p>
      <w:pPr>
        <w:spacing w:line="360" w:lineRule="auto"/>
        <w:ind w:firstLine="480" w:firstLineChars="200"/>
        <w:rPr>
          <w:rFonts w:ascii="宋体" w:hAnsi="宋体"/>
          <w:bCs/>
          <w:sz w:val="24"/>
        </w:rPr>
      </w:pPr>
      <w:r>
        <w:rPr>
          <w:rFonts w:hint="eastAsia" w:ascii="宋体" w:hAnsi="宋体"/>
          <w:sz w:val="24"/>
        </w:rPr>
        <w:t>A．</w:t>
      </w:r>
      <w:r>
        <w:rPr>
          <w:rFonts w:hint="eastAsia" w:ascii="宋体" w:hAnsi="宋体"/>
          <w:bCs/>
          <w:sz w:val="24"/>
        </w:rPr>
        <w:t>债权人为法人的，应提交营业执照、组织机构代码证原件，管理人核对后留存加盖公章的营业执照、组织机构代码证复印件；还应提交法定代表人或负责人身份证明书原件及其加盖公章的身份证复印件；</w:t>
      </w:r>
    </w:p>
    <w:p>
      <w:pPr>
        <w:spacing w:after="156" w:afterLines="50" w:line="360" w:lineRule="auto"/>
        <w:ind w:firstLine="480" w:firstLineChars="200"/>
        <w:rPr>
          <w:rFonts w:ascii="宋体" w:hAnsi="宋体"/>
          <w:bCs/>
          <w:sz w:val="24"/>
        </w:rPr>
      </w:pPr>
      <w:r>
        <w:rPr>
          <w:rFonts w:hint="eastAsia" w:ascii="宋体" w:hAnsi="宋体"/>
          <w:bCs/>
          <w:sz w:val="24"/>
        </w:rPr>
        <w:t>B．自然人的，应提交合法有效的身份证明，管理人核对原件后留存复印件。</w:t>
      </w:r>
    </w:p>
    <w:p>
      <w:pPr>
        <w:tabs>
          <w:tab w:val="left" w:pos="720"/>
        </w:tabs>
        <w:spacing w:after="156" w:afterLines="50" w:line="360" w:lineRule="auto"/>
        <w:ind w:firstLine="480" w:firstLineChars="200"/>
        <w:rPr>
          <w:rFonts w:ascii="宋体" w:hAnsi="宋体"/>
          <w:bCs/>
          <w:sz w:val="24"/>
        </w:rPr>
      </w:pPr>
      <w:r>
        <w:rPr>
          <w:rFonts w:hint="eastAsia" w:ascii="宋体" w:hAnsi="宋体"/>
          <w:sz w:val="24"/>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rPr>
      </w:pPr>
      <w:r>
        <w:rPr>
          <w:rFonts w:hint="eastAsia" w:ascii="宋体" w:hAnsi="宋体"/>
          <w:sz w:val="24"/>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rPr>
      </w:pPr>
      <w:r>
        <w:rPr>
          <w:rFonts w:hint="eastAsia" w:ascii="宋体" w:hAnsi="宋体"/>
          <w:sz w:val="24"/>
        </w:rPr>
        <w:t>（5）债权人申报债权时应提交相关申报材料，管理人将就债权人提交的申报文件是否完整和齐备做审查。</w:t>
      </w:r>
      <w:r>
        <w:rPr>
          <w:rFonts w:hint="eastAsia" w:ascii="宋体" w:hAnsi="宋体"/>
          <w:bCs/>
          <w:sz w:val="24"/>
        </w:rPr>
        <w:t>如申报文件不完整或者有缺陷，管理人可以要求债权人对申报文件或证据材料进行补正。</w:t>
      </w:r>
    </w:p>
    <w:p>
      <w:pPr>
        <w:spacing w:after="312" w:afterLines="100" w:line="360" w:lineRule="auto"/>
        <w:ind w:firstLine="472" w:firstLineChars="196"/>
        <w:rPr>
          <w:rFonts w:ascii="宋体" w:hAnsi="宋体"/>
          <w:b/>
          <w:bCs/>
          <w:sz w:val="24"/>
        </w:rPr>
      </w:pPr>
      <w:r>
        <w:rPr>
          <w:rFonts w:hint="eastAsia" w:ascii="宋体" w:hAnsi="宋体"/>
          <w:b/>
          <w:bCs/>
          <w:sz w:val="24"/>
        </w:rPr>
        <w:t>4、债权登记申报表填表说明</w:t>
      </w:r>
    </w:p>
    <w:p>
      <w:pPr>
        <w:pStyle w:val="7"/>
        <w:spacing w:line="360" w:lineRule="auto"/>
        <w:ind w:firstLine="480"/>
        <w:rPr>
          <w:rFonts w:ascii="宋体" w:hAnsi="宋体"/>
          <w:b/>
          <w:sz w:val="24"/>
          <w:u w:val="single"/>
        </w:rPr>
      </w:pPr>
      <w:r>
        <w:rPr>
          <w:rFonts w:hint="eastAsia" w:ascii="宋体" w:hAnsi="宋体"/>
          <w:sz w:val="24"/>
        </w:rPr>
        <w:t>（1）申报表的全部内容由申报人填写。</w:t>
      </w:r>
    </w:p>
    <w:p>
      <w:pPr>
        <w:pStyle w:val="7"/>
        <w:spacing w:after="156" w:afterLines="50" w:line="360" w:lineRule="auto"/>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pPr>
        <w:pStyle w:val="7"/>
        <w:spacing w:after="156" w:afterLines="50" w:line="360" w:lineRule="auto"/>
        <w:ind w:firstLine="480"/>
        <w:rPr>
          <w:rFonts w:ascii="宋体" w:hAnsi="宋体"/>
          <w:sz w:val="24"/>
        </w:rPr>
      </w:pPr>
      <w:r>
        <w:rPr>
          <w:rFonts w:hint="eastAsia" w:ascii="宋体" w:hAnsi="宋体"/>
          <w:sz w:val="24"/>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pPr>
        <w:pStyle w:val="7"/>
        <w:spacing w:after="156" w:afterLines="50" w:line="360" w:lineRule="auto"/>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7"/>
        <w:spacing w:after="156" w:afterLines="50" w:line="360" w:lineRule="auto"/>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pPr>
        <w:pStyle w:val="7"/>
        <w:spacing w:after="156" w:afterLines="50" w:line="360" w:lineRule="auto"/>
        <w:ind w:firstLine="480"/>
        <w:rPr>
          <w:rFonts w:ascii="宋体" w:hAnsi="宋体"/>
          <w:sz w:val="24"/>
        </w:rPr>
      </w:pPr>
      <w:r>
        <w:rPr>
          <w:rFonts w:hint="eastAsia" w:ascii="宋体" w:hAnsi="宋体"/>
          <w:sz w:val="24"/>
        </w:rPr>
        <w:t>（6）诉讼、仲裁受理机关：填目前诉讼、仲裁所处阶段即目前的受理机关。</w:t>
      </w:r>
    </w:p>
    <w:p>
      <w:pPr>
        <w:pStyle w:val="7"/>
        <w:spacing w:after="156" w:afterLines="50" w:line="360" w:lineRule="auto"/>
        <w:ind w:firstLine="480"/>
        <w:rPr>
          <w:rFonts w:ascii="宋体" w:hAnsi="宋体"/>
          <w:sz w:val="24"/>
        </w:rPr>
      </w:pPr>
      <w:r>
        <w:rPr>
          <w:rFonts w:hint="eastAsia" w:ascii="宋体" w:hAnsi="宋体"/>
          <w:sz w:val="24"/>
        </w:rPr>
        <w:t>（7）申报债权金额：填债权人申报债权的总金额，债权组成情况中填写债权总金额具体的组成。</w:t>
      </w:r>
    </w:p>
    <w:p>
      <w:pPr>
        <w:pStyle w:val="7"/>
        <w:spacing w:after="156" w:afterLines="50" w:line="360" w:lineRule="auto"/>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pPr>
        <w:pStyle w:val="7"/>
        <w:spacing w:line="360" w:lineRule="auto"/>
        <w:ind w:firstLine="480"/>
        <w:rPr>
          <w:rFonts w:ascii="宋体" w:hAnsi="宋体"/>
          <w:sz w:val="24"/>
        </w:rPr>
      </w:pPr>
      <w:r>
        <w:rPr>
          <w:rFonts w:hint="eastAsia" w:ascii="宋体" w:hAnsi="宋体"/>
          <w:sz w:val="24"/>
        </w:rPr>
        <w:t>（9）申报表中有选择项的，请在相应的“□”中打“√”。</w:t>
      </w:r>
    </w:p>
    <w:p>
      <w:pPr>
        <w:tabs>
          <w:tab w:val="left" w:pos="720"/>
        </w:tabs>
        <w:spacing w:line="360" w:lineRule="auto"/>
        <w:rPr>
          <w:rFonts w:ascii="宋体" w:hAnsi="宋体"/>
          <w:bCs/>
          <w:sz w:val="24"/>
        </w:rPr>
      </w:pPr>
    </w:p>
    <w:p>
      <w:pPr>
        <w:spacing w:after="312" w:afterLines="100"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pPr>
        <w:spacing w:after="156" w:afterLines="50" w:line="360" w:lineRule="auto"/>
        <w:ind w:firstLine="480" w:firstLineChars="200"/>
        <w:rPr>
          <w:rFonts w:ascii="宋体" w:hAnsi="宋体"/>
          <w:sz w:val="24"/>
        </w:rPr>
      </w:pPr>
      <w:r>
        <w:rPr>
          <w:rFonts w:hint="eastAsia" w:ascii="宋体" w:hAnsi="宋体"/>
          <w:sz w:val="24"/>
        </w:rPr>
        <w:t>（1）债权申报范围</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附利息的债权，自破产申请受理时起停止计息，即利息计算至破产</w:t>
      </w:r>
      <w:r>
        <w:rPr>
          <w:rFonts w:hint="eastAsia" w:ascii="宋体" w:hAnsi="宋体"/>
          <w:sz w:val="24"/>
          <w:lang w:val="en-US" w:eastAsia="zh-CN"/>
        </w:rPr>
        <w:t>重整</w:t>
      </w:r>
      <w:r>
        <w:rPr>
          <w:rFonts w:hint="eastAsia" w:ascii="宋体" w:hAnsi="宋体"/>
          <w:sz w:val="24"/>
        </w:rPr>
        <w:t>受理日</w:t>
      </w:r>
      <w:r>
        <w:rPr>
          <w:rFonts w:ascii="宋体" w:hAnsi="宋体"/>
          <w:sz w:val="24"/>
        </w:rPr>
        <w:t>202</w:t>
      </w:r>
      <w:r>
        <w:rPr>
          <w:rFonts w:hint="eastAsia" w:ascii="宋体" w:hAnsi="宋体"/>
          <w:sz w:val="24"/>
          <w:lang w:val="en-US" w:eastAsia="zh-CN"/>
        </w:rPr>
        <w:t>3</w:t>
      </w:r>
      <w:r>
        <w:rPr>
          <w:rFonts w:hint="eastAsia" w:ascii="宋体" w:hAnsi="宋体"/>
          <w:sz w:val="24"/>
          <w:lang w:eastAsia="zh-Hans"/>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11</w:t>
      </w:r>
      <w:r>
        <w:rPr>
          <w:rFonts w:hint="eastAsia" w:ascii="宋体" w:hAnsi="宋体"/>
          <w:sz w:val="24"/>
        </w:rPr>
        <w:t>日（不含当日）。</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债务人的保证人或者其他连带债务人尚未代替债务人清偿债务的，以其对债务人的将来求偿权申报债权，但债权人已经向管理人申报全部债权的除外。</w:t>
      </w:r>
    </w:p>
    <w:p>
      <w:pPr>
        <w:spacing w:line="360" w:lineRule="auto"/>
        <w:ind w:firstLine="480" w:firstLineChars="200"/>
        <w:rPr>
          <w:rFonts w:ascii="宋体" w:hAnsi="宋体"/>
          <w:sz w:val="24"/>
        </w:rPr>
      </w:pPr>
      <w:r>
        <w:rPr>
          <w:rFonts w:ascii="宋体" w:hAnsi="宋体"/>
          <w:sz w:val="24"/>
        </w:rPr>
        <w:t>H.</w:t>
      </w:r>
      <w:r>
        <w:rPr>
          <w:rFonts w:hint="eastAsia" w:ascii="宋体" w:hAnsi="宋体"/>
          <w:sz w:val="24"/>
        </w:rPr>
        <w:t>管理人或者债务人依照</w:t>
      </w:r>
      <w:r>
        <w:rPr>
          <w:rFonts w:ascii="宋体" w:hAnsi="宋体"/>
          <w:sz w:val="24"/>
        </w:rPr>
        <w:t>《中华人民共和国企业破产法》</w:t>
      </w:r>
      <w:r>
        <w:rPr>
          <w:rFonts w:hint="eastAsia" w:ascii="宋体" w:hAnsi="宋体"/>
          <w:sz w:val="24"/>
        </w:rPr>
        <w:t>规定解除合同的，对方当事人以因合同解除所产生的损害赔偿请求权申报债权。</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w:t>
      </w:r>
      <w:r>
        <w:rPr>
          <w:rFonts w:ascii="宋体" w:hAnsi="宋体"/>
          <w:sz w:val="24"/>
        </w:rPr>
        <w:t>《中华人民共和国企业破产法》</w:t>
      </w:r>
      <w:r>
        <w:rPr>
          <w:rFonts w:hint="eastAsia" w:ascii="宋体" w:hAnsi="宋体"/>
          <w:sz w:val="24"/>
        </w:rPr>
        <w:t>规定的程序，受托人不知该事实，继续处理委托事务的，受托人以由此产生的请求权申报债权。</w:t>
      </w:r>
    </w:p>
    <w:p>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w:t>
      </w:r>
      <w:r>
        <w:rPr>
          <w:rFonts w:ascii="宋体" w:hAnsi="宋体"/>
          <w:sz w:val="24"/>
        </w:rPr>
        <w:t>《中华人民共和国企业破产法》</w:t>
      </w:r>
      <w:r>
        <w:rPr>
          <w:rFonts w:hint="eastAsia" w:ascii="宋体" w:hAnsi="宋体"/>
          <w:sz w:val="24"/>
        </w:rPr>
        <w:t>规定的程序，该票据的付款人继续付款或者承兑的，付款人以由此产生的请求权申报债权。</w:t>
      </w:r>
    </w:p>
    <w:p>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pPr>
        <w:spacing w:line="360" w:lineRule="auto"/>
        <w:ind w:firstLine="480" w:firstLineChars="200"/>
        <w:rPr>
          <w:rFonts w:ascii="宋体" w:hAnsi="宋体"/>
          <w:sz w:val="24"/>
        </w:rPr>
      </w:pPr>
    </w:p>
    <w:p>
      <w:pPr>
        <w:spacing w:after="156" w:afterLines="50" w:line="360" w:lineRule="auto"/>
        <w:ind w:firstLine="240" w:firstLineChars="100"/>
        <w:rPr>
          <w:rFonts w:ascii="宋体" w:hAnsi="宋体"/>
          <w:sz w:val="24"/>
        </w:rPr>
      </w:pPr>
      <w:r>
        <w:rPr>
          <w:rFonts w:ascii="宋体" w:hAnsi="宋体"/>
          <w:sz w:val="24"/>
        </w:rPr>
        <w:t>(2)</w:t>
      </w:r>
      <w:r>
        <w:rPr>
          <w:rFonts w:hint="eastAsia" w:ascii="宋体" w:hAnsi="宋体"/>
          <w:sz w:val="24"/>
        </w:rPr>
        <w:t>根据</w:t>
      </w:r>
      <w:r>
        <w:rPr>
          <w:rFonts w:ascii="宋体" w:hAnsi="宋体"/>
          <w:sz w:val="24"/>
        </w:rPr>
        <w:t>《中华人民共和国企业破产法》</w:t>
      </w:r>
      <w:r>
        <w:rPr>
          <w:rFonts w:hint="eastAsia" w:ascii="宋体" w:hAnsi="宋体"/>
          <w:sz w:val="24"/>
        </w:rPr>
        <w:t>规定，未申报或逾期申报债权的法律后果主要包括：</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w:t>
      </w:r>
      <w:r>
        <w:rPr>
          <w:rFonts w:ascii="宋体" w:hAnsi="宋体"/>
          <w:sz w:val="24"/>
        </w:rPr>
        <w:t>《中华人民共和国企业破产法》</w:t>
      </w:r>
      <w:r>
        <w:rPr>
          <w:rFonts w:hint="eastAsia" w:ascii="宋体" w:hAnsi="宋体"/>
          <w:sz w:val="24"/>
        </w:rPr>
        <w:t>规定的程序行使权利。</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pPr>
        <w:spacing w:line="360" w:lineRule="auto"/>
        <w:ind w:firstLine="480" w:firstLineChars="200"/>
        <w:rPr>
          <w:rFonts w:ascii="宋体" w:hAnsi="宋体"/>
          <w:sz w:val="24"/>
        </w:rPr>
      </w:pPr>
    </w:p>
    <w:p>
      <w:pPr>
        <w:numPr>
          <w:ilvl w:val="255"/>
          <w:numId w:val="0"/>
        </w:numPr>
        <w:wordWrap w:val="0"/>
        <w:spacing w:line="360" w:lineRule="auto"/>
        <w:ind w:firstLine="482" w:firstLineChars="200"/>
        <w:jc w:val="left"/>
        <w:rPr>
          <w:rFonts w:ascii="宋体" w:hAnsi="宋体"/>
          <w:b/>
          <w:bCs/>
          <w:sz w:val="24"/>
          <w:lang w:eastAsia="zh-Hans"/>
        </w:rPr>
      </w:pPr>
      <w:r>
        <w:rPr>
          <w:rFonts w:ascii="宋体" w:hAnsi="宋体"/>
          <w:b/>
          <w:bCs/>
          <w:sz w:val="24"/>
          <w:lang w:eastAsia="zh-Hans"/>
        </w:rPr>
        <w:t>6、</w:t>
      </w:r>
      <w:r>
        <w:rPr>
          <w:rFonts w:hint="eastAsia" w:ascii="宋体" w:hAnsi="宋体"/>
          <w:b/>
          <w:bCs/>
          <w:sz w:val="24"/>
          <w:lang w:eastAsia="zh-Hans"/>
        </w:rPr>
        <w:t>债权申报时间及地点</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（1）</w:t>
      </w:r>
      <w:r>
        <w:rPr>
          <w:rFonts w:hint="eastAsia" w:ascii="宋体" w:hAnsi="宋体"/>
          <w:sz w:val="24"/>
          <w:lang w:eastAsia="zh-Hans"/>
        </w:rPr>
        <w:t>申报期间</w:t>
      </w:r>
      <w:r>
        <w:rPr>
          <w:rFonts w:ascii="宋体" w:hAnsi="宋体"/>
          <w:sz w:val="24"/>
          <w:lang w:eastAsia="zh-Hans"/>
        </w:rPr>
        <w:t>：</w:t>
      </w:r>
      <w:r>
        <w:rPr>
          <w:rFonts w:hint="eastAsia" w:ascii="宋体" w:hAnsi="宋体"/>
          <w:sz w:val="24"/>
          <w:lang w:eastAsia="zh-Hans"/>
        </w:rPr>
        <w:t>自公告日起至</w:t>
      </w:r>
      <w:r>
        <w:rPr>
          <w:rFonts w:ascii="宋体" w:hAnsi="宋体"/>
          <w:sz w:val="24"/>
          <w:lang w:eastAsia="zh-Hans"/>
        </w:rPr>
        <w:t>2023</w:t>
      </w:r>
      <w:r>
        <w:rPr>
          <w:rFonts w:hint="eastAsia" w:ascii="宋体" w:hAnsi="宋体"/>
          <w:sz w:val="24"/>
          <w:lang w:eastAsia="zh-Hans"/>
        </w:rPr>
        <w:t>年</w:t>
      </w:r>
      <w:r>
        <w:rPr>
          <w:rFonts w:hint="eastAsia" w:ascii="宋体" w:hAnsi="宋体"/>
          <w:sz w:val="24"/>
          <w:lang w:val="en-US" w:eastAsia="zh-CN"/>
        </w:rPr>
        <w:t>9</w:t>
      </w:r>
      <w:r>
        <w:rPr>
          <w:rFonts w:hint="eastAsia" w:ascii="宋体" w:hAnsi="宋体"/>
          <w:sz w:val="24"/>
          <w:lang w:eastAsia="zh-Hans"/>
        </w:rPr>
        <w:t>月</w:t>
      </w:r>
      <w:r>
        <w:rPr>
          <w:rFonts w:hint="eastAsia" w:ascii="宋体" w:hAnsi="宋体"/>
          <w:sz w:val="24"/>
          <w:lang w:val="en-US" w:eastAsia="zh-CN"/>
        </w:rPr>
        <w:t>20</w:t>
      </w:r>
      <w:r>
        <w:rPr>
          <w:rFonts w:hint="eastAsia" w:ascii="宋体" w:hAnsi="宋体"/>
          <w:sz w:val="24"/>
          <w:lang w:eastAsia="zh-Hans"/>
        </w:rPr>
        <w:t>日止</w:t>
      </w:r>
      <w:r>
        <w:rPr>
          <w:rFonts w:ascii="宋体" w:hAnsi="宋体"/>
          <w:sz w:val="24"/>
          <w:lang w:eastAsia="zh-Hans"/>
        </w:rPr>
        <w:t>；</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（2）</w:t>
      </w:r>
      <w:r>
        <w:rPr>
          <w:rFonts w:hint="eastAsia" w:ascii="宋体" w:hAnsi="宋体"/>
          <w:sz w:val="24"/>
          <w:lang w:eastAsia="zh-Hans"/>
        </w:rPr>
        <w:t>申报时间</w:t>
      </w:r>
      <w:r>
        <w:rPr>
          <w:rFonts w:ascii="宋体" w:hAnsi="宋体"/>
          <w:sz w:val="24"/>
          <w:lang w:eastAsia="zh-Hans"/>
        </w:rPr>
        <w:t>：</w:t>
      </w:r>
      <w:r>
        <w:rPr>
          <w:rFonts w:hint="eastAsia" w:ascii="宋体" w:hAnsi="宋体"/>
          <w:sz w:val="24"/>
          <w:lang w:eastAsia="zh-Hans"/>
        </w:rPr>
        <w:t>周一至周五</w:t>
      </w:r>
      <w:r>
        <w:rPr>
          <w:rFonts w:ascii="宋体" w:hAnsi="宋体"/>
          <w:sz w:val="24"/>
          <w:lang w:eastAsia="zh-Hans"/>
        </w:rPr>
        <w:t>（</w:t>
      </w:r>
      <w:r>
        <w:rPr>
          <w:rFonts w:hint="eastAsia" w:ascii="宋体" w:hAnsi="宋体"/>
          <w:sz w:val="24"/>
          <w:lang w:eastAsia="zh-Hans"/>
        </w:rPr>
        <w:t>节</w:t>
      </w:r>
      <w:r>
        <w:rPr>
          <w:rFonts w:ascii="宋体" w:hAnsi="宋体"/>
          <w:sz w:val="24"/>
          <w:lang w:eastAsia="zh-Hans"/>
        </w:rPr>
        <w:t>、</w:t>
      </w:r>
      <w:r>
        <w:rPr>
          <w:rFonts w:hint="eastAsia" w:ascii="宋体" w:hAnsi="宋体"/>
          <w:sz w:val="24"/>
          <w:lang w:eastAsia="zh-Hans"/>
        </w:rPr>
        <w:t>假日除外</w:t>
      </w:r>
      <w:r>
        <w:rPr>
          <w:rFonts w:ascii="宋体" w:hAnsi="宋体"/>
          <w:sz w:val="24"/>
          <w:lang w:eastAsia="zh-Hans"/>
        </w:rPr>
        <w:t>），</w:t>
      </w:r>
      <w:r>
        <w:rPr>
          <w:rFonts w:hint="eastAsia" w:ascii="宋体" w:hAnsi="宋体"/>
          <w:sz w:val="24"/>
          <w:lang w:eastAsia="zh-Hans"/>
        </w:rPr>
        <w:t>上午</w:t>
      </w:r>
      <w:r>
        <w:rPr>
          <w:rFonts w:ascii="宋体" w:hAnsi="宋体"/>
          <w:sz w:val="24"/>
          <w:lang w:eastAsia="zh-Hans"/>
        </w:rPr>
        <w:t>9</w:t>
      </w:r>
      <w:r>
        <w:rPr>
          <w:rFonts w:hint="eastAsia" w:ascii="宋体" w:hAnsi="宋体"/>
          <w:sz w:val="24"/>
          <w:lang w:eastAsia="zh-Hans"/>
        </w:rPr>
        <w:t>:</w:t>
      </w:r>
      <w:r>
        <w:rPr>
          <w:rFonts w:ascii="宋体" w:hAnsi="宋体"/>
          <w:sz w:val="24"/>
          <w:lang w:eastAsia="zh-Hans"/>
        </w:rPr>
        <w:t>00-11</w:t>
      </w:r>
      <w:r>
        <w:rPr>
          <w:rFonts w:hint="eastAsia" w:ascii="宋体" w:hAnsi="宋体"/>
          <w:sz w:val="24"/>
          <w:lang w:eastAsia="zh-Hans"/>
        </w:rPr>
        <w:t>:</w:t>
      </w:r>
      <w:r>
        <w:rPr>
          <w:rFonts w:ascii="宋体" w:hAnsi="宋体"/>
          <w:sz w:val="24"/>
          <w:lang w:eastAsia="zh-Hans"/>
        </w:rPr>
        <w:t>00，</w:t>
      </w:r>
      <w:r>
        <w:rPr>
          <w:rFonts w:hint="eastAsia" w:ascii="宋体" w:hAnsi="宋体"/>
          <w:sz w:val="24"/>
          <w:lang w:eastAsia="zh-Hans"/>
        </w:rPr>
        <w:t>下午</w:t>
      </w:r>
      <w:r>
        <w:rPr>
          <w:rFonts w:ascii="宋体" w:hAnsi="宋体"/>
          <w:sz w:val="24"/>
          <w:lang w:eastAsia="zh-Hans"/>
        </w:rPr>
        <w:t>14</w:t>
      </w:r>
      <w:r>
        <w:rPr>
          <w:rFonts w:hint="eastAsia" w:ascii="宋体" w:hAnsi="宋体"/>
          <w:sz w:val="24"/>
          <w:lang w:eastAsia="zh-Hans"/>
        </w:rPr>
        <w:t>:</w:t>
      </w:r>
      <w:r>
        <w:rPr>
          <w:rFonts w:ascii="宋体" w:hAnsi="宋体"/>
          <w:sz w:val="24"/>
          <w:lang w:eastAsia="zh-Hans"/>
        </w:rPr>
        <w:t>00-16</w:t>
      </w:r>
      <w:r>
        <w:rPr>
          <w:rFonts w:hint="eastAsia" w:ascii="宋体" w:hAnsi="宋体"/>
          <w:sz w:val="24"/>
          <w:lang w:eastAsia="zh-Hans"/>
        </w:rPr>
        <w:t>:</w:t>
      </w:r>
      <w:r>
        <w:rPr>
          <w:rFonts w:ascii="宋体" w:hAnsi="宋体"/>
          <w:sz w:val="24"/>
          <w:lang w:eastAsia="zh-Hans"/>
        </w:rPr>
        <w:t>30；</w:t>
      </w:r>
    </w:p>
    <w:p>
      <w:pPr>
        <w:wordWrap w:val="0"/>
        <w:spacing w:line="360" w:lineRule="auto"/>
        <w:ind w:firstLine="480" w:firstLineChars="200"/>
        <w:jc w:val="left"/>
        <w:rPr>
          <w:rFonts w:ascii="宋体" w:hAnsi="宋体"/>
          <w:sz w:val="24"/>
          <w:lang w:eastAsia="zh-Hans"/>
        </w:rPr>
      </w:pPr>
      <w:r>
        <w:rPr>
          <w:rFonts w:ascii="宋体" w:hAnsi="宋体"/>
          <w:sz w:val="24"/>
          <w:lang w:eastAsia="zh-Hans"/>
        </w:rPr>
        <w:t>（3）</w:t>
      </w:r>
      <w:r>
        <w:rPr>
          <w:rFonts w:hint="eastAsia" w:ascii="宋体" w:hAnsi="宋体"/>
          <w:sz w:val="24"/>
          <w:lang w:eastAsia="zh-Hans"/>
        </w:rPr>
        <w:t>联系人:</w:t>
      </w:r>
      <w:r>
        <w:rPr>
          <w:rFonts w:hint="eastAsia" w:ascii="宋体" w:hAnsi="宋体"/>
          <w:sz w:val="24"/>
          <w:lang w:val="en-US" w:eastAsia="zh-CN"/>
        </w:rPr>
        <w:t>韩律师</w:t>
      </w:r>
    </w:p>
    <w:p>
      <w:pPr>
        <w:spacing w:line="360" w:lineRule="auto"/>
        <w:ind w:firstLine="480" w:firstLineChars="200"/>
        <w:jc w:val="left"/>
        <w:rPr>
          <w:rFonts w:ascii="宋体" w:hAnsi="宋体"/>
          <w:sz w:val="24"/>
          <w:lang w:eastAsia="zh-Hans"/>
        </w:rPr>
      </w:pPr>
      <w:r>
        <w:rPr>
          <w:rFonts w:ascii="宋体" w:hAnsi="宋体"/>
          <w:sz w:val="24"/>
          <w:lang w:eastAsia="zh-Hans"/>
        </w:rPr>
        <w:t>（4）</w:t>
      </w:r>
      <w:r>
        <w:rPr>
          <w:rFonts w:hint="eastAsia" w:ascii="宋体" w:hAnsi="宋体"/>
          <w:sz w:val="24"/>
          <w:lang w:eastAsia="zh-Hans"/>
        </w:rPr>
        <w:t>申报地点</w:t>
      </w:r>
      <w:r>
        <w:rPr>
          <w:rFonts w:ascii="宋体" w:hAnsi="宋体"/>
          <w:sz w:val="24"/>
          <w:lang w:eastAsia="zh-Hans"/>
        </w:rPr>
        <w:t>：</w:t>
      </w:r>
      <w:r>
        <w:rPr>
          <w:rFonts w:hint="eastAsia" w:ascii="宋体" w:hAnsi="宋体"/>
          <w:sz w:val="24"/>
          <w:lang w:eastAsia="zh-Hans"/>
        </w:rPr>
        <w:t>宁波市江北区大闸南路500号来福士办公楼18楼</w:t>
      </w:r>
    </w:p>
    <w:p>
      <w:pPr>
        <w:spacing w:line="360" w:lineRule="auto"/>
        <w:ind w:firstLine="480" w:firstLineChars="200"/>
        <w:rPr>
          <w:rFonts w:ascii="宋体" w:hAnsi="宋体"/>
          <w:sz w:val="24"/>
          <w:lang w:eastAsia="zh-Hans"/>
        </w:rPr>
      </w:pPr>
      <w:r>
        <w:rPr>
          <w:rFonts w:ascii="宋体" w:hAnsi="宋体"/>
          <w:sz w:val="24"/>
          <w:lang w:eastAsia="zh-Hans"/>
        </w:rPr>
        <w:t>（5）</w:t>
      </w:r>
      <w:r>
        <w:rPr>
          <w:rFonts w:hint="eastAsia" w:ascii="宋体" w:hAnsi="宋体"/>
          <w:sz w:val="24"/>
          <w:lang w:eastAsia="zh-Hans"/>
        </w:rPr>
        <w:t>邮政编码</w:t>
      </w:r>
      <w:r>
        <w:rPr>
          <w:rFonts w:ascii="宋体" w:hAnsi="宋体"/>
          <w:sz w:val="24"/>
          <w:lang w:eastAsia="zh-Hans"/>
        </w:rPr>
        <w:t>：315020</w:t>
      </w:r>
    </w:p>
    <w:p>
      <w:pPr>
        <w:spacing w:line="360" w:lineRule="auto"/>
        <w:ind w:firstLine="480" w:firstLineChars="200"/>
        <w:rPr>
          <w:rFonts w:ascii="宋体" w:hAnsi="宋体"/>
          <w:sz w:val="24"/>
          <w:lang w:eastAsia="zh-Hans"/>
        </w:rPr>
      </w:pPr>
      <w:r>
        <w:rPr>
          <w:rFonts w:ascii="宋体" w:hAnsi="宋体"/>
          <w:sz w:val="24"/>
          <w:lang w:eastAsia="zh-Hans"/>
        </w:rPr>
        <w:t>（6）</w:t>
      </w:r>
      <w:r>
        <w:rPr>
          <w:rFonts w:hint="eastAsia" w:ascii="宋体" w:hAnsi="宋体"/>
          <w:sz w:val="24"/>
          <w:lang w:eastAsia="zh-Hans"/>
        </w:rPr>
        <w:t>联系电话</w:t>
      </w:r>
      <w:r>
        <w:rPr>
          <w:rFonts w:ascii="宋体" w:hAnsi="宋体"/>
          <w:sz w:val="24"/>
          <w:lang w:eastAsia="zh-Hans"/>
        </w:rPr>
        <w:t>：19906746480/</w:t>
      </w:r>
      <w:r>
        <w:rPr>
          <w:rFonts w:hint="eastAsia" w:ascii="宋体" w:hAnsi="宋体"/>
          <w:sz w:val="24"/>
          <w:lang w:eastAsia="zh-Hans"/>
        </w:rPr>
        <w:t>0574-83007072</w:t>
      </w:r>
    </w:p>
    <w:p>
      <w:pPr>
        <w:tabs>
          <w:tab w:val="left" w:pos="720"/>
        </w:tabs>
        <w:spacing w:line="360" w:lineRule="auto"/>
        <w:ind w:firstLine="480" w:firstLineChars="200"/>
        <w:rPr>
          <w:rFonts w:ascii="宋体" w:hAnsi="宋体"/>
          <w:bCs/>
          <w:sz w:val="24"/>
        </w:rPr>
      </w:pPr>
    </w:p>
    <w:p>
      <w:pPr>
        <w:pStyle w:val="7"/>
        <w:spacing w:line="360" w:lineRule="auto"/>
        <w:ind w:firstLine="480"/>
        <w:rPr>
          <w:rFonts w:ascii="宋体"/>
          <w:sz w:val="24"/>
        </w:rPr>
      </w:pPr>
    </w:p>
    <w:p>
      <w:pPr>
        <w:adjustRightInd w:val="0"/>
        <w:snapToGrid w:val="0"/>
        <w:spacing w:line="360" w:lineRule="auto"/>
        <w:ind w:right="25" w:rightChars="12" w:firstLine="200"/>
        <w:rPr>
          <w:rFonts w:ascii="宋体" w:hAnsi="宋体"/>
          <w:b/>
          <w:sz w:val="24"/>
        </w:rPr>
      </w:pPr>
      <w:r>
        <w:rPr>
          <w:rFonts w:hint="eastAsia" w:cs="Tahoma"/>
          <w:b/>
          <w:sz w:val="24"/>
        </w:rPr>
        <w:t>特别提示：</w:t>
      </w:r>
    </w:p>
    <w:p>
      <w:pPr>
        <w:numPr>
          <w:ilvl w:val="0"/>
          <w:numId w:val="1"/>
        </w:numPr>
        <w:spacing w:line="360" w:lineRule="auto"/>
        <w:ind w:firstLine="482" w:firstLineChars="200"/>
        <w:rPr>
          <w:rFonts w:hint="eastAsia" w:ascii="宋体" w:hAnsi="宋体"/>
          <w:b/>
          <w:bCs/>
          <w:sz w:val="24"/>
        </w:rPr>
      </w:pPr>
      <w:r>
        <w:rPr>
          <w:rFonts w:hint="eastAsia" w:ascii="宋体" w:hAnsi="宋体"/>
          <w:b/>
          <w:bCs/>
          <w:sz w:val="24"/>
        </w:rPr>
        <w:t>宁波盛绵针织制衣有限公司第一次债权人会议定于</w:t>
      </w:r>
      <w:r>
        <w:rPr>
          <w:rFonts w:ascii="宋体" w:hAnsi="宋体"/>
          <w:b/>
          <w:bCs/>
          <w:sz w:val="24"/>
        </w:rPr>
        <w:t>2023</w:t>
      </w:r>
      <w:r>
        <w:rPr>
          <w:rFonts w:hint="eastAsia" w:ascii="宋体" w:hAnsi="宋体"/>
          <w:b/>
          <w:bCs/>
          <w:sz w:val="24"/>
        </w:rPr>
        <w:t>年</w:t>
      </w:r>
      <w:r>
        <w:rPr>
          <w:rFonts w:hint="eastAsia" w:ascii="宋体" w:hAnsi="宋体"/>
          <w:b/>
          <w:bCs/>
          <w:sz w:val="24"/>
          <w:lang w:val="en-US" w:eastAsia="zh-CN"/>
        </w:rPr>
        <w:t>9</w:t>
      </w:r>
      <w:r>
        <w:rPr>
          <w:rFonts w:hint="eastAsia" w:ascii="宋体" w:hAnsi="宋体"/>
          <w:b/>
          <w:bCs/>
          <w:sz w:val="24"/>
        </w:rPr>
        <w:t>月</w:t>
      </w:r>
      <w:r>
        <w:rPr>
          <w:rFonts w:hint="eastAsia" w:ascii="宋体" w:hAnsi="宋体"/>
          <w:b/>
          <w:bCs/>
          <w:sz w:val="24"/>
          <w:lang w:val="en-US" w:eastAsia="zh-CN"/>
        </w:rPr>
        <w:t>22</w:t>
      </w:r>
      <w:r>
        <w:rPr>
          <w:rFonts w:hint="eastAsia" w:ascii="宋体" w:hAnsi="宋体"/>
          <w:b/>
          <w:bCs/>
          <w:sz w:val="24"/>
        </w:rPr>
        <w:t>日下午14 时30分在浙江省宁海县人民法院第一审判庭召开，会议具体</w:t>
      </w:r>
      <w:r>
        <w:rPr>
          <w:rFonts w:hint="eastAsia" w:ascii="宋体" w:hAnsi="宋体"/>
          <w:b/>
          <w:bCs/>
          <w:sz w:val="24"/>
          <w:lang w:val="en-US" w:eastAsia="zh-CN"/>
        </w:rPr>
        <w:t>召开</w:t>
      </w:r>
      <w:r>
        <w:rPr>
          <w:rFonts w:hint="eastAsia" w:ascii="宋体" w:hAnsi="宋体"/>
          <w:b/>
          <w:bCs/>
          <w:sz w:val="24"/>
        </w:rPr>
        <w:t>方式等相关事项，由管理人另行通知,依法申报债权的债权人有权参加债权人会议。</w:t>
      </w:r>
    </w:p>
    <w:p>
      <w:pPr>
        <w:spacing w:line="360" w:lineRule="auto"/>
        <w:ind w:firstLine="482" w:firstLineChars="200"/>
        <w:rPr>
          <w:rFonts w:hint="eastAsia" w:ascii="宋体" w:hAnsi="宋体"/>
          <w:b/>
          <w:bCs/>
          <w:sz w:val="24"/>
        </w:rPr>
      </w:pPr>
      <w:r>
        <w:rPr>
          <w:rFonts w:ascii="宋体" w:hAnsi="宋体"/>
          <w:b/>
          <w:bCs/>
          <w:sz w:val="24"/>
        </w:rPr>
        <w:t>债权人系自然人的，参加会议时应提交个人身份证复印件；债权人系法人或其他组织的，参加会议时应提交营业执照复印件、法定代表人或负责人身份证明书及身份证复印件。如委托代理人出席会议的，应提交授权委托书、委托代理人的身份证复印件，委托代理人是律师的还应提交律师事务所的指派函和律师证复印件。</w:t>
      </w:r>
    </w:p>
    <w:p>
      <w:pPr>
        <w:spacing w:line="360" w:lineRule="auto"/>
        <w:ind w:firstLine="482" w:firstLineChars="200"/>
        <w:rPr>
          <w:rFonts w:ascii="宋体" w:hAnsi="宋体"/>
          <w:b/>
          <w:bCs/>
          <w:sz w:val="24"/>
        </w:rPr>
      </w:pPr>
      <w:r>
        <w:rPr>
          <w:rFonts w:hint="eastAsia" w:ascii="宋体" w:hAnsi="宋体"/>
          <w:b/>
          <w:bCs/>
          <w:sz w:val="24"/>
        </w:rPr>
        <w:t>（2）根据</w:t>
      </w:r>
      <w:r>
        <w:rPr>
          <w:rFonts w:ascii="宋体" w:hAnsi="宋体"/>
          <w:b/>
          <w:bCs/>
          <w:sz w:val="24"/>
        </w:rPr>
        <w:t>《最高人民法院</w:t>
      </w:r>
      <w:r>
        <w:rPr>
          <w:rFonts w:hint="eastAsia" w:ascii="宋体" w:hAnsi="宋体"/>
          <w:b/>
          <w:bCs/>
          <w:sz w:val="24"/>
        </w:rPr>
        <w:t xml:space="preserve"> 最高人民检察院关于办理虚假诉讼刑事案件适用法律若干问题的解释</w:t>
      </w:r>
      <w:r>
        <w:rPr>
          <w:rFonts w:ascii="宋体" w:hAnsi="宋体"/>
          <w:b/>
          <w:bCs/>
          <w:sz w:val="24"/>
        </w:rPr>
        <w:t>》（法释〔2018〕17号）第一条第五款</w:t>
      </w:r>
      <w:r>
        <w:rPr>
          <w:rFonts w:hint="eastAsia" w:ascii="宋体" w:hAnsi="宋体"/>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hint="eastAsia" w:ascii="宋体" w:hAnsi="宋体"/>
          <w:b/>
          <w:bCs/>
          <w:sz w:val="24"/>
        </w:rPr>
        <w:t>。</w:t>
      </w:r>
      <w:r>
        <w:rPr>
          <w:rFonts w:hint="eastAsia" w:ascii="宋体" w:hAnsi="宋体"/>
          <w:b/>
          <w:bCs/>
          <w:sz w:val="24"/>
          <w:u w:val="single"/>
        </w:rPr>
        <w:t>债权人虚假申报债权或提供虚假申报材料，损害其他债权人利益的，管理人将依法移送公安机关或人民法院追究其法律责任。</w:t>
      </w:r>
    </w:p>
    <w:p/>
    <w:p>
      <w:r>
        <w:br w:type="page"/>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宁波盛绵针织制衣有限公司</w:t>
      </w:r>
    </w:p>
    <w:p>
      <w:pPr>
        <w:jc w:val="center"/>
        <w:rPr>
          <w:rFonts w:ascii="宋体" w:hAnsi="宋体"/>
          <w:b/>
          <w:sz w:val="44"/>
          <w:szCs w:val="44"/>
        </w:rPr>
      </w:pPr>
    </w:p>
    <w:p>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9" w:firstLineChars="784"/>
        <w:rPr>
          <w:rFonts w:ascii="宋体" w:hAnsi="Calibri"/>
          <w:b/>
          <w:sz w:val="24"/>
        </w:rPr>
      </w:pPr>
    </w:p>
    <w:p>
      <w:pPr>
        <w:ind w:firstLine="1889" w:firstLineChars="784"/>
        <w:rPr>
          <w:rFonts w:ascii="宋体" w:hAnsi="Calibri"/>
          <w:b/>
          <w:sz w:val="24"/>
        </w:rPr>
      </w:pPr>
    </w:p>
    <w:p>
      <w:pPr>
        <w:spacing w:line="480" w:lineRule="auto"/>
        <w:ind w:firstLine="1269"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pPr>
        <w:spacing w:line="480" w:lineRule="auto"/>
        <w:ind w:firstLine="1269" w:firstLineChars="395"/>
        <w:rPr>
          <w:rFonts w:ascii="宋体" w:hAnsi="Calibri"/>
          <w:b/>
          <w:sz w:val="32"/>
          <w:szCs w:val="32"/>
        </w:rPr>
      </w:pPr>
    </w:p>
    <w:p>
      <w:pPr>
        <w:spacing w:line="480" w:lineRule="auto"/>
        <w:ind w:firstLine="1269"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p>
    <w:bookmarkEnd w:id="0"/>
    <w:p>
      <w:pPr>
        <w:spacing w:line="480" w:lineRule="auto"/>
        <w:jc w:val="center"/>
        <w:rPr>
          <w:rFonts w:ascii="宋体"/>
          <w:b/>
          <w:sz w:val="32"/>
          <w:szCs w:val="32"/>
        </w:rPr>
      </w:pPr>
      <w:r>
        <w:rPr>
          <w:rFonts w:hint="eastAsia" w:ascii="宋体" w:hAnsi="宋体"/>
          <w:b/>
          <w:sz w:val="32"/>
          <w:szCs w:val="32"/>
        </w:rPr>
        <w:t>债权登记申报表</w:t>
      </w:r>
    </w:p>
    <w:tbl>
      <w:tblPr>
        <w:tblStyle w:val="5"/>
        <w:tblW w:w="8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1559"/>
        <w:gridCol w:w="1276"/>
        <w:gridCol w:w="850"/>
        <w:gridCol w:w="284"/>
        <w:gridCol w:w="992"/>
        <w:gridCol w:w="142"/>
        <w:gridCol w:w="850"/>
        <w:gridCol w:w="284"/>
        <w:gridCol w:w="1087"/>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jc w:val="center"/>
        </w:trPr>
        <w:tc>
          <w:tcPr>
            <w:tcW w:w="1555" w:type="dxa"/>
            <w:vMerge w:val="restart"/>
            <w:vAlign w:val="center"/>
          </w:tcPr>
          <w:p>
            <w:pPr>
              <w:jc w:val="center"/>
              <w:rPr>
                <w:rFonts w:ascii="宋体"/>
                <w:szCs w:val="21"/>
              </w:rPr>
            </w:pPr>
            <w:r>
              <w:rPr>
                <w:rFonts w:hint="eastAsia" w:ascii="宋体" w:hAnsi="宋体"/>
                <w:szCs w:val="21"/>
              </w:rPr>
              <w:t>债权人</w:t>
            </w:r>
          </w:p>
        </w:tc>
        <w:tc>
          <w:tcPr>
            <w:tcW w:w="1559" w:type="dxa"/>
            <w:vAlign w:val="center"/>
          </w:tcPr>
          <w:p>
            <w:pPr>
              <w:jc w:val="center"/>
              <w:rPr>
                <w:rFonts w:ascii="宋体"/>
                <w:szCs w:val="21"/>
              </w:rPr>
            </w:pPr>
            <w:r>
              <w:rPr>
                <w:rFonts w:hint="eastAsia" w:ascii="宋体" w:hAnsi="宋体"/>
                <w:szCs w:val="21"/>
              </w:rPr>
              <w:t>名称或姓名</w:t>
            </w:r>
          </w:p>
        </w:tc>
        <w:tc>
          <w:tcPr>
            <w:tcW w:w="5765" w:type="dxa"/>
            <w:gridSpan w:val="8"/>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jc w:val="center"/>
        </w:trPr>
        <w:tc>
          <w:tcPr>
            <w:tcW w:w="1555" w:type="dxa"/>
            <w:vMerge w:val="continue"/>
            <w:vAlign w:val="center"/>
          </w:tcPr>
          <w:p>
            <w:pPr>
              <w:jc w:val="center"/>
              <w:rPr>
                <w:rFonts w:ascii="宋体"/>
                <w:szCs w:val="21"/>
              </w:rPr>
            </w:pPr>
          </w:p>
        </w:tc>
        <w:tc>
          <w:tcPr>
            <w:tcW w:w="2835" w:type="dxa"/>
            <w:gridSpan w:val="2"/>
            <w:vAlign w:val="center"/>
          </w:tcPr>
          <w:p>
            <w:pPr>
              <w:rPr>
                <w:rFonts w:ascii="宋体"/>
                <w:szCs w:val="21"/>
              </w:rPr>
            </w:pPr>
            <w:r>
              <w:rPr>
                <w:rFonts w:hint="eastAsia" w:ascii="宋体" w:hAnsi="宋体"/>
                <w:szCs w:val="21"/>
              </w:rPr>
              <w:t>营业执照号码或身份证</w:t>
            </w:r>
          </w:p>
        </w:tc>
        <w:tc>
          <w:tcPr>
            <w:tcW w:w="4489" w:type="dxa"/>
            <w:gridSpan w:val="7"/>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jc w:val="center"/>
        </w:trPr>
        <w:tc>
          <w:tcPr>
            <w:tcW w:w="1555" w:type="dxa"/>
            <w:vMerge w:val="continue"/>
            <w:vAlign w:val="center"/>
          </w:tcPr>
          <w:p>
            <w:pPr>
              <w:jc w:val="center"/>
              <w:rPr>
                <w:rFonts w:ascii="宋体"/>
                <w:szCs w:val="21"/>
              </w:rPr>
            </w:pPr>
          </w:p>
        </w:tc>
        <w:tc>
          <w:tcPr>
            <w:tcW w:w="1559" w:type="dxa"/>
            <w:vAlign w:val="center"/>
          </w:tcPr>
          <w:p>
            <w:pPr>
              <w:jc w:val="center"/>
              <w:rPr>
                <w:rFonts w:ascii="宋体"/>
                <w:szCs w:val="21"/>
              </w:rPr>
            </w:pPr>
            <w:r>
              <w:rPr>
                <w:rFonts w:hint="eastAsia" w:ascii="宋体" w:hAnsi="宋体"/>
                <w:szCs w:val="21"/>
              </w:rPr>
              <w:t>法定代表人</w:t>
            </w:r>
          </w:p>
        </w:tc>
        <w:tc>
          <w:tcPr>
            <w:tcW w:w="1276" w:type="dxa"/>
            <w:vAlign w:val="center"/>
          </w:tcPr>
          <w:p>
            <w:pPr>
              <w:jc w:val="center"/>
              <w:rPr>
                <w:rFonts w:ascii="宋体"/>
                <w:szCs w:val="21"/>
              </w:rPr>
            </w:pPr>
          </w:p>
        </w:tc>
        <w:tc>
          <w:tcPr>
            <w:tcW w:w="1134" w:type="dxa"/>
            <w:gridSpan w:val="2"/>
            <w:vAlign w:val="center"/>
          </w:tcPr>
          <w:p>
            <w:pPr>
              <w:jc w:val="center"/>
              <w:rPr>
                <w:rFonts w:ascii="宋体"/>
                <w:szCs w:val="21"/>
              </w:rPr>
            </w:pPr>
            <w:r>
              <w:rPr>
                <w:rFonts w:hint="eastAsia" w:ascii="宋体" w:hAnsi="宋体"/>
                <w:szCs w:val="21"/>
              </w:rPr>
              <w:t>固定电话</w:t>
            </w:r>
          </w:p>
        </w:tc>
        <w:tc>
          <w:tcPr>
            <w:tcW w:w="1134" w:type="dxa"/>
            <w:gridSpan w:val="2"/>
            <w:vAlign w:val="center"/>
          </w:tcPr>
          <w:p>
            <w:pPr>
              <w:jc w:val="center"/>
              <w:rPr>
                <w:rFonts w:ascii="宋体"/>
                <w:szCs w:val="21"/>
              </w:rPr>
            </w:pPr>
          </w:p>
        </w:tc>
        <w:tc>
          <w:tcPr>
            <w:tcW w:w="1134" w:type="dxa"/>
            <w:gridSpan w:val="2"/>
            <w:vAlign w:val="center"/>
          </w:tcPr>
          <w:p>
            <w:pPr>
              <w:spacing w:line="400" w:lineRule="exact"/>
              <w:jc w:val="center"/>
              <w:rPr>
                <w:rFonts w:ascii="宋体"/>
                <w:szCs w:val="21"/>
              </w:rPr>
            </w:pPr>
            <w:r>
              <w:rPr>
                <w:rFonts w:hint="eastAsia" w:ascii="宋体" w:hAnsi="宋体"/>
                <w:szCs w:val="21"/>
              </w:rPr>
              <w:t>手机</w:t>
            </w:r>
          </w:p>
        </w:tc>
        <w:tc>
          <w:tcPr>
            <w:tcW w:w="1087" w:type="dxa"/>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jc w:val="center"/>
        </w:trPr>
        <w:tc>
          <w:tcPr>
            <w:tcW w:w="1555" w:type="dxa"/>
            <w:vMerge w:val="continue"/>
            <w:vAlign w:val="center"/>
          </w:tcPr>
          <w:p>
            <w:pPr>
              <w:jc w:val="center"/>
              <w:rPr>
                <w:rFonts w:ascii="宋体"/>
                <w:szCs w:val="21"/>
              </w:rPr>
            </w:pPr>
          </w:p>
        </w:tc>
        <w:tc>
          <w:tcPr>
            <w:tcW w:w="1559" w:type="dxa"/>
            <w:vAlign w:val="center"/>
          </w:tcPr>
          <w:p>
            <w:pPr>
              <w:jc w:val="center"/>
              <w:rPr>
                <w:rFonts w:ascii="宋体"/>
                <w:szCs w:val="21"/>
              </w:rPr>
            </w:pPr>
            <w:r>
              <w:rPr>
                <w:rFonts w:hint="eastAsia" w:ascii="宋体" w:hAnsi="宋体"/>
                <w:szCs w:val="21"/>
              </w:rPr>
              <w:t>住所</w:t>
            </w:r>
          </w:p>
        </w:tc>
        <w:tc>
          <w:tcPr>
            <w:tcW w:w="5765" w:type="dxa"/>
            <w:gridSpan w:val="8"/>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jc w:val="center"/>
        </w:trPr>
        <w:tc>
          <w:tcPr>
            <w:tcW w:w="1555" w:type="dxa"/>
            <w:vMerge w:val="restart"/>
            <w:vAlign w:val="center"/>
          </w:tcPr>
          <w:p>
            <w:pPr>
              <w:jc w:val="center"/>
              <w:rPr>
                <w:rFonts w:ascii="宋体"/>
                <w:szCs w:val="21"/>
              </w:rPr>
            </w:pPr>
            <w:r>
              <w:rPr>
                <w:rFonts w:hint="eastAsia" w:ascii="宋体" w:hAnsi="宋体"/>
                <w:szCs w:val="21"/>
              </w:rPr>
              <w:t>委托代理人</w:t>
            </w:r>
          </w:p>
        </w:tc>
        <w:tc>
          <w:tcPr>
            <w:tcW w:w="1559" w:type="dxa"/>
            <w:vAlign w:val="center"/>
          </w:tcPr>
          <w:p>
            <w:pPr>
              <w:jc w:val="center"/>
              <w:rPr>
                <w:rFonts w:ascii="宋体"/>
                <w:szCs w:val="21"/>
              </w:rPr>
            </w:pPr>
            <w:r>
              <w:rPr>
                <w:rFonts w:hint="eastAsia" w:ascii="宋体" w:hAnsi="宋体"/>
                <w:szCs w:val="21"/>
              </w:rPr>
              <w:t>姓名</w:t>
            </w:r>
          </w:p>
        </w:tc>
        <w:tc>
          <w:tcPr>
            <w:tcW w:w="1276" w:type="dxa"/>
            <w:vAlign w:val="center"/>
          </w:tcPr>
          <w:p>
            <w:pPr>
              <w:jc w:val="center"/>
              <w:rPr>
                <w:rFonts w:ascii="宋体"/>
                <w:szCs w:val="21"/>
              </w:rPr>
            </w:pPr>
          </w:p>
        </w:tc>
        <w:tc>
          <w:tcPr>
            <w:tcW w:w="1134" w:type="dxa"/>
            <w:gridSpan w:val="2"/>
            <w:vAlign w:val="center"/>
          </w:tcPr>
          <w:p>
            <w:pPr>
              <w:jc w:val="center"/>
              <w:rPr>
                <w:rFonts w:ascii="宋体"/>
                <w:szCs w:val="21"/>
              </w:rPr>
            </w:pPr>
            <w:r>
              <w:rPr>
                <w:rFonts w:hint="eastAsia" w:ascii="宋体" w:hAnsi="宋体"/>
                <w:szCs w:val="21"/>
              </w:rPr>
              <w:t>工作单位</w:t>
            </w:r>
          </w:p>
        </w:tc>
        <w:tc>
          <w:tcPr>
            <w:tcW w:w="3355"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jc w:val="center"/>
        </w:trPr>
        <w:tc>
          <w:tcPr>
            <w:tcW w:w="1555" w:type="dxa"/>
            <w:vMerge w:val="continue"/>
            <w:vAlign w:val="center"/>
          </w:tcPr>
          <w:p>
            <w:pPr>
              <w:jc w:val="center"/>
              <w:rPr>
                <w:rFonts w:ascii="宋体"/>
                <w:szCs w:val="21"/>
              </w:rPr>
            </w:pPr>
          </w:p>
        </w:tc>
        <w:tc>
          <w:tcPr>
            <w:tcW w:w="1559" w:type="dxa"/>
            <w:vAlign w:val="center"/>
          </w:tcPr>
          <w:p>
            <w:pPr>
              <w:jc w:val="center"/>
              <w:rPr>
                <w:rFonts w:ascii="宋体"/>
                <w:szCs w:val="21"/>
              </w:rPr>
            </w:pPr>
            <w:r>
              <w:rPr>
                <w:rFonts w:hint="eastAsia" w:ascii="宋体" w:hAnsi="宋体"/>
                <w:szCs w:val="21"/>
              </w:rPr>
              <w:t>身份证号码</w:t>
            </w:r>
          </w:p>
        </w:tc>
        <w:tc>
          <w:tcPr>
            <w:tcW w:w="2410" w:type="dxa"/>
            <w:gridSpan w:val="3"/>
            <w:vAlign w:val="center"/>
          </w:tcPr>
          <w:p>
            <w:pPr>
              <w:jc w:val="center"/>
              <w:rPr>
                <w:rFonts w:ascii="宋体"/>
                <w:szCs w:val="21"/>
              </w:rPr>
            </w:pPr>
          </w:p>
        </w:tc>
        <w:tc>
          <w:tcPr>
            <w:tcW w:w="1134" w:type="dxa"/>
            <w:gridSpan w:val="2"/>
            <w:vAlign w:val="center"/>
          </w:tcPr>
          <w:p>
            <w:pPr>
              <w:jc w:val="center"/>
              <w:rPr>
                <w:rFonts w:ascii="宋体"/>
                <w:szCs w:val="21"/>
              </w:rPr>
            </w:pPr>
            <w:r>
              <w:rPr>
                <w:rFonts w:hint="eastAsia" w:ascii="宋体" w:hAnsi="宋体"/>
                <w:szCs w:val="21"/>
              </w:rPr>
              <w:t>手机</w:t>
            </w:r>
          </w:p>
        </w:tc>
        <w:tc>
          <w:tcPr>
            <w:tcW w:w="2221" w:type="dxa"/>
            <w:gridSpan w:val="3"/>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jc w:val="center"/>
        </w:trPr>
        <w:tc>
          <w:tcPr>
            <w:tcW w:w="1555" w:type="dxa"/>
            <w:vMerge w:val="continue"/>
            <w:vAlign w:val="center"/>
          </w:tcPr>
          <w:p>
            <w:pPr>
              <w:jc w:val="center"/>
              <w:rPr>
                <w:rFonts w:ascii="宋体"/>
                <w:szCs w:val="21"/>
              </w:rPr>
            </w:pPr>
          </w:p>
        </w:tc>
        <w:tc>
          <w:tcPr>
            <w:tcW w:w="1559" w:type="dxa"/>
            <w:vAlign w:val="center"/>
          </w:tcPr>
          <w:p>
            <w:pPr>
              <w:jc w:val="center"/>
              <w:rPr>
                <w:rFonts w:ascii="宋体"/>
                <w:szCs w:val="21"/>
              </w:rPr>
            </w:pPr>
            <w:r>
              <w:rPr>
                <w:rFonts w:hint="eastAsia" w:ascii="宋体" w:hAnsi="宋体"/>
                <w:szCs w:val="21"/>
              </w:rPr>
              <w:t>住所</w:t>
            </w:r>
          </w:p>
        </w:tc>
        <w:tc>
          <w:tcPr>
            <w:tcW w:w="5765" w:type="dxa"/>
            <w:gridSpan w:val="8"/>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438" w:hRule="atLeast"/>
          <w:jc w:val="center"/>
        </w:trPr>
        <w:tc>
          <w:tcPr>
            <w:tcW w:w="1555" w:type="dxa"/>
            <w:vAlign w:val="center"/>
          </w:tcPr>
          <w:p>
            <w:pPr>
              <w:jc w:val="center"/>
              <w:rPr>
                <w:rFonts w:ascii="宋体"/>
                <w:szCs w:val="21"/>
              </w:rPr>
            </w:pPr>
            <w:r>
              <w:rPr>
                <w:rFonts w:hint="eastAsia" w:ascii="宋体"/>
                <w:szCs w:val="21"/>
              </w:rPr>
              <w:t>债务人</w:t>
            </w:r>
          </w:p>
        </w:tc>
        <w:tc>
          <w:tcPr>
            <w:tcW w:w="7324" w:type="dxa"/>
            <w:gridSpan w:val="9"/>
            <w:vAlign w:val="center"/>
          </w:tcPr>
          <w:p>
            <w:pPr>
              <w:jc w:val="center"/>
              <w:rPr>
                <w:rFonts w:ascii="宋体" w:hAnsi="宋体"/>
                <w:szCs w:val="21"/>
              </w:rPr>
            </w:pPr>
            <w:r>
              <w:rPr>
                <w:rFonts w:hint="eastAsia" w:ascii="宋体" w:hAnsi="宋体"/>
                <w:szCs w:val="21"/>
              </w:rPr>
              <w:t>宁波盛绵针织制衣有限公司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441" w:hRule="atLeast"/>
          <w:jc w:val="center"/>
        </w:trPr>
        <w:tc>
          <w:tcPr>
            <w:tcW w:w="1555" w:type="dxa"/>
            <w:vMerge w:val="restart"/>
            <w:vAlign w:val="center"/>
          </w:tcPr>
          <w:p>
            <w:pPr>
              <w:jc w:val="center"/>
              <w:rPr>
                <w:rFonts w:ascii="宋体"/>
                <w:szCs w:val="21"/>
              </w:rPr>
            </w:pPr>
            <w:r>
              <w:rPr>
                <w:rFonts w:hint="eastAsia" w:ascii="宋体" w:hAnsi="宋体"/>
                <w:szCs w:val="21"/>
              </w:rPr>
              <w:t>债权申报情况</w:t>
            </w:r>
          </w:p>
        </w:tc>
        <w:tc>
          <w:tcPr>
            <w:tcW w:w="1559" w:type="dxa"/>
          </w:tcPr>
          <w:p>
            <w:pPr>
              <w:jc w:val="center"/>
              <w:rPr>
                <w:rFonts w:ascii="宋体"/>
                <w:szCs w:val="21"/>
              </w:rPr>
            </w:pPr>
            <w:r>
              <w:rPr>
                <w:rFonts w:hint="eastAsia" w:ascii="宋体" w:hAnsi="宋体"/>
                <w:szCs w:val="21"/>
              </w:rPr>
              <w:t>债权本金</w:t>
            </w:r>
          </w:p>
        </w:tc>
        <w:tc>
          <w:tcPr>
            <w:tcW w:w="2126" w:type="dxa"/>
            <w:gridSpan w:val="2"/>
          </w:tcPr>
          <w:p>
            <w:pPr>
              <w:jc w:val="center"/>
              <w:rPr>
                <w:rFonts w:ascii="宋体"/>
                <w:szCs w:val="21"/>
              </w:rPr>
            </w:pPr>
          </w:p>
        </w:tc>
        <w:tc>
          <w:tcPr>
            <w:tcW w:w="1418" w:type="dxa"/>
            <w:gridSpan w:val="3"/>
          </w:tcPr>
          <w:p>
            <w:pPr>
              <w:jc w:val="center"/>
              <w:rPr>
                <w:rFonts w:ascii="宋体"/>
                <w:szCs w:val="21"/>
              </w:rPr>
            </w:pPr>
            <w:r>
              <w:rPr>
                <w:rFonts w:hint="eastAsia" w:ascii="宋体" w:hAnsi="宋体"/>
                <w:szCs w:val="21"/>
              </w:rPr>
              <w:t>违约金</w:t>
            </w:r>
          </w:p>
        </w:tc>
        <w:tc>
          <w:tcPr>
            <w:tcW w:w="2221"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61" w:hRule="atLeast"/>
          <w:jc w:val="center"/>
        </w:trPr>
        <w:tc>
          <w:tcPr>
            <w:tcW w:w="1555" w:type="dxa"/>
            <w:vMerge w:val="continue"/>
          </w:tcPr>
          <w:p>
            <w:pPr>
              <w:jc w:val="center"/>
              <w:rPr>
                <w:rFonts w:ascii="宋体"/>
                <w:szCs w:val="21"/>
              </w:rPr>
            </w:pPr>
          </w:p>
        </w:tc>
        <w:tc>
          <w:tcPr>
            <w:tcW w:w="1559" w:type="dxa"/>
          </w:tcPr>
          <w:p>
            <w:pPr>
              <w:jc w:val="center"/>
              <w:rPr>
                <w:rFonts w:ascii="宋体"/>
                <w:szCs w:val="21"/>
              </w:rPr>
            </w:pPr>
            <w:r>
              <w:rPr>
                <w:rFonts w:hint="eastAsia" w:ascii="宋体" w:hAnsi="宋体"/>
                <w:szCs w:val="21"/>
              </w:rPr>
              <w:t>利息</w:t>
            </w:r>
          </w:p>
        </w:tc>
        <w:tc>
          <w:tcPr>
            <w:tcW w:w="2126" w:type="dxa"/>
            <w:gridSpan w:val="2"/>
          </w:tcPr>
          <w:p>
            <w:pPr>
              <w:jc w:val="center"/>
              <w:rPr>
                <w:rFonts w:ascii="宋体"/>
                <w:szCs w:val="21"/>
              </w:rPr>
            </w:pPr>
          </w:p>
        </w:tc>
        <w:tc>
          <w:tcPr>
            <w:tcW w:w="1418" w:type="dxa"/>
            <w:gridSpan w:val="3"/>
          </w:tcPr>
          <w:p>
            <w:pPr>
              <w:jc w:val="center"/>
              <w:rPr>
                <w:rFonts w:ascii="宋体"/>
                <w:szCs w:val="21"/>
              </w:rPr>
            </w:pPr>
            <w:r>
              <w:rPr>
                <w:rFonts w:hint="eastAsia" w:ascii="宋体" w:hAnsi="宋体"/>
                <w:szCs w:val="21"/>
              </w:rPr>
              <w:t>其他损失</w:t>
            </w:r>
          </w:p>
        </w:tc>
        <w:tc>
          <w:tcPr>
            <w:tcW w:w="2221"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625" w:hRule="atLeast"/>
          <w:jc w:val="center"/>
        </w:trPr>
        <w:tc>
          <w:tcPr>
            <w:tcW w:w="1555" w:type="dxa"/>
            <w:vMerge w:val="continue"/>
          </w:tcPr>
          <w:p>
            <w:pPr>
              <w:jc w:val="center"/>
              <w:rPr>
                <w:rFonts w:ascii="宋体"/>
                <w:szCs w:val="21"/>
              </w:rPr>
            </w:pPr>
          </w:p>
        </w:tc>
        <w:tc>
          <w:tcPr>
            <w:tcW w:w="1559" w:type="dxa"/>
          </w:tcPr>
          <w:p>
            <w:pPr>
              <w:jc w:val="center"/>
              <w:rPr>
                <w:rFonts w:ascii="宋体"/>
                <w:szCs w:val="21"/>
              </w:rPr>
            </w:pPr>
            <w:r>
              <w:rPr>
                <w:rFonts w:hint="eastAsia" w:ascii="宋体" w:hAnsi="宋体"/>
                <w:szCs w:val="21"/>
              </w:rPr>
              <w:t>申报债权</w:t>
            </w:r>
          </w:p>
          <w:p>
            <w:pPr>
              <w:jc w:val="center"/>
              <w:rPr>
                <w:rFonts w:ascii="宋体" w:hAnsi="宋体"/>
                <w:szCs w:val="21"/>
              </w:rPr>
            </w:pPr>
            <w:r>
              <w:rPr>
                <w:rFonts w:hint="eastAsia" w:ascii="宋体" w:hAnsi="宋体"/>
                <w:szCs w:val="21"/>
              </w:rPr>
              <w:t>总金额</w:t>
            </w:r>
          </w:p>
          <w:p>
            <w:pPr>
              <w:jc w:val="center"/>
              <w:rPr>
                <w:rFonts w:ascii="宋体" w:hAnsi="宋体"/>
                <w:szCs w:val="21"/>
              </w:rPr>
            </w:pPr>
            <w:r>
              <w:rPr>
                <w:rFonts w:hint="eastAsia" w:ascii="宋体" w:hAnsi="宋体"/>
                <w:szCs w:val="21"/>
              </w:rPr>
              <w:t>（合计）</w:t>
            </w:r>
          </w:p>
        </w:tc>
        <w:tc>
          <w:tcPr>
            <w:tcW w:w="1276" w:type="dxa"/>
            <w:vAlign w:val="center"/>
          </w:tcPr>
          <w:p>
            <w:pPr>
              <w:jc w:val="center"/>
              <w:rPr>
                <w:rFonts w:ascii="宋体"/>
                <w:szCs w:val="21"/>
              </w:rPr>
            </w:pPr>
            <w:r>
              <w:rPr>
                <w:rFonts w:hint="eastAsia" w:ascii="宋体" w:hAnsi="宋体"/>
                <w:szCs w:val="21"/>
              </w:rPr>
              <w:t>大写</w:t>
            </w:r>
          </w:p>
          <w:p>
            <w:pPr>
              <w:jc w:val="center"/>
              <w:rPr>
                <w:rFonts w:ascii="宋体" w:hAnsi="宋体"/>
                <w:szCs w:val="21"/>
              </w:rPr>
            </w:pPr>
            <w:r>
              <w:rPr>
                <w:rFonts w:hint="eastAsia" w:ascii="宋体" w:hAnsi="宋体"/>
                <w:szCs w:val="21"/>
              </w:rPr>
              <w:t>（人民币）</w:t>
            </w:r>
          </w:p>
        </w:tc>
        <w:tc>
          <w:tcPr>
            <w:tcW w:w="2268" w:type="dxa"/>
            <w:gridSpan w:val="4"/>
            <w:vAlign w:val="center"/>
          </w:tcPr>
          <w:p>
            <w:pPr>
              <w:jc w:val="center"/>
              <w:rPr>
                <w:rFonts w:ascii="宋体"/>
                <w:szCs w:val="21"/>
              </w:rPr>
            </w:pPr>
          </w:p>
        </w:tc>
        <w:tc>
          <w:tcPr>
            <w:tcW w:w="850" w:type="dxa"/>
            <w:vAlign w:val="center"/>
          </w:tcPr>
          <w:p>
            <w:pPr>
              <w:spacing w:line="400" w:lineRule="exact"/>
              <w:jc w:val="center"/>
              <w:rPr>
                <w:rFonts w:ascii="宋体" w:hAnsi="宋体"/>
                <w:szCs w:val="21"/>
              </w:rPr>
            </w:pPr>
            <w:r>
              <w:rPr>
                <w:rFonts w:hint="eastAsia" w:ascii="宋体" w:hAnsi="宋体"/>
                <w:szCs w:val="21"/>
              </w:rPr>
              <w:t>小 写（￥）</w:t>
            </w:r>
          </w:p>
        </w:tc>
        <w:tc>
          <w:tcPr>
            <w:tcW w:w="1371" w:type="dxa"/>
            <w:gridSpan w:val="2"/>
          </w:tcPr>
          <w:p>
            <w:pPr>
              <w:spacing w:line="400" w:lineRule="exac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531" w:hRule="atLeast"/>
          <w:jc w:val="center"/>
        </w:trPr>
        <w:tc>
          <w:tcPr>
            <w:tcW w:w="1555" w:type="dxa"/>
          </w:tcPr>
          <w:p>
            <w:pPr>
              <w:jc w:val="center"/>
              <w:rPr>
                <w:rFonts w:ascii="宋体"/>
                <w:szCs w:val="21"/>
              </w:rPr>
            </w:pPr>
            <w:r>
              <w:rPr>
                <w:rFonts w:hint="eastAsia" w:ascii="宋体"/>
                <w:szCs w:val="21"/>
              </w:rPr>
              <w:t>计算说明</w:t>
            </w:r>
          </w:p>
        </w:tc>
        <w:tc>
          <w:tcPr>
            <w:tcW w:w="7324" w:type="dxa"/>
            <w:gridSpan w:val="9"/>
          </w:tcPr>
          <w:p>
            <w:pPr>
              <w:rPr>
                <w:rFonts w:ascii="宋体"/>
                <w:szCs w:val="21"/>
              </w:rPr>
            </w:pPr>
            <w:r>
              <w:rPr>
                <w:rFonts w:hint="eastAsia" w:ascii="宋体" w:hAnsi="宋体"/>
                <w:sz w:val="18"/>
                <w:szCs w:val="18"/>
              </w:rPr>
              <w:t>（须列明计算依据、计算标准、计算期间及计算公式等，可单独附页）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1265" w:hRule="atLeast"/>
          <w:jc w:val="center"/>
        </w:trPr>
        <w:tc>
          <w:tcPr>
            <w:tcW w:w="1555" w:type="dxa"/>
          </w:tcPr>
          <w:p>
            <w:pPr>
              <w:jc w:val="center"/>
              <w:rPr>
                <w:rFonts w:ascii="宋体"/>
                <w:szCs w:val="21"/>
              </w:rPr>
            </w:pPr>
            <w:r>
              <w:rPr>
                <w:rFonts w:hint="eastAsia" w:ascii="宋体" w:hAnsi="宋体"/>
                <w:szCs w:val="21"/>
              </w:rPr>
              <w:t>债权形成原因</w:t>
            </w:r>
          </w:p>
        </w:tc>
        <w:tc>
          <w:tcPr>
            <w:tcW w:w="7324" w:type="dxa"/>
            <w:gridSpan w:val="9"/>
          </w:tcPr>
          <w:p>
            <w:pPr>
              <w:jc w:val="left"/>
              <w:rPr>
                <w:rFonts w:ascii="宋体"/>
                <w:szCs w:val="21"/>
              </w:rPr>
            </w:pPr>
            <w:r>
              <w:rPr>
                <w:rFonts w:hint="eastAsia" w:ascii="宋体" w:hAnsi="宋体"/>
                <w:sz w:val="18"/>
                <w:szCs w:val="18"/>
              </w:rPr>
              <w:t>（请附相关证据并填写目录）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284" w:hRule="atLeast"/>
          <w:jc w:val="center"/>
        </w:trPr>
        <w:tc>
          <w:tcPr>
            <w:tcW w:w="1555" w:type="dxa"/>
            <w:vMerge w:val="restart"/>
            <w:vAlign w:val="center"/>
          </w:tcPr>
          <w:p>
            <w:pPr>
              <w:rPr>
                <w:rFonts w:ascii="宋体"/>
                <w:szCs w:val="21"/>
              </w:rPr>
            </w:pPr>
            <w:r>
              <w:rPr>
                <w:rFonts w:hint="eastAsia" w:ascii="宋体" w:hAnsi="宋体"/>
                <w:szCs w:val="21"/>
              </w:rPr>
              <w:t>担保情况</w:t>
            </w:r>
          </w:p>
        </w:tc>
        <w:tc>
          <w:tcPr>
            <w:tcW w:w="1559" w:type="dxa"/>
            <w:vMerge w:val="restart"/>
            <w:vAlign w:val="center"/>
          </w:tcPr>
          <w:p>
            <w:pPr>
              <w:jc w:val="center"/>
              <w:rPr>
                <w:rFonts w:ascii="宋体" w:hAnsi="宋体"/>
                <w:szCs w:val="21"/>
              </w:rPr>
            </w:pPr>
            <w:r>
              <w:rPr>
                <w:rFonts w:ascii="宋体" w:hAnsi="宋体"/>
                <w:szCs w:val="21"/>
              </w:rPr>
              <w:t>1.</w:t>
            </w:r>
            <w:r>
              <w:rPr>
                <w:rFonts w:hint="eastAsia" w:ascii="宋体" w:hAnsi="宋体"/>
                <w:szCs w:val="21"/>
              </w:rPr>
              <w:t>本债权</w:t>
            </w:r>
          </w:p>
          <w:p>
            <w:pPr>
              <w:jc w:val="center"/>
              <w:rPr>
                <w:rFonts w:ascii="宋体"/>
                <w:szCs w:val="21"/>
              </w:rPr>
            </w:pPr>
            <w:r>
              <w:rPr>
                <w:rFonts w:hint="eastAsia" w:ascii="宋体" w:hAnsi="宋体"/>
                <w:szCs w:val="21"/>
              </w:rPr>
              <w:t>无担保□</w:t>
            </w:r>
          </w:p>
        </w:tc>
        <w:tc>
          <w:tcPr>
            <w:tcW w:w="1276" w:type="dxa"/>
            <w:vMerge w:val="restart"/>
            <w:vAlign w:val="center"/>
          </w:tcPr>
          <w:p>
            <w:pPr>
              <w:jc w:val="center"/>
              <w:rPr>
                <w:rFonts w:ascii="宋体" w:hAnsi="宋体"/>
                <w:szCs w:val="21"/>
              </w:rPr>
            </w:pPr>
            <w:r>
              <w:rPr>
                <w:rFonts w:ascii="宋体" w:hAnsi="宋体"/>
                <w:szCs w:val="21"/>
              </w:rPr>
              <w:t>2.</w:t>
            </w:r>
            <w:r>
              <w:rPr>
                <w:rFonts w:hint="eastAsia" w:ascii="宋体" w:hAnsi="宋体"/>
                <w:szCs w:val="21"/>
              </w:rPr>
              <w:t>本债权</w:t>
            </w:r>
          </w:p>
          <w:p>
            <w:pPr>
              <w:jc w:val="center"/>
              <w:rPr>
                <w:rFonts w:ascii="宋体"/>
                <w:szCs w:val="21"/>
              </w:rPr>
            </w:pPr>
            <w:r>
              <w:rPr>
                <w:rFonts w:hint="eastAsia" w:ascii="宋体" w:hAnsi="宋体"/>
                <w:szCs w:val="21"/>
              </w:rPr>
              <w:t>有担保□</w:t>
            </w:r>
          </w:p>
        </w:tc>
        <w:tc>
          <w:tcPr>
            <w:tcW w:w="1134" w:type="dxa"/>
            <w:gridSpan w:val="2"/>
            <w:vAlign w:val="center"/>
          </w:tcPr>
          <w:p>
            <w:pPr>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355"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284" w:hRule="atLeast"/>
          <w:jc w:val="center"/>
        </w:trPr>
        <w:tc>
          <w:tcPr>
            <w:tcW w:w="1555" w:type="dxa"/>
            <w:vMerge w:val="continue"/>
            <w:vAlign w:val="center"/>
          </w:tcPr>
          <w:p>
            <w:pPr>
              <w:jc w:val="center"/>
              <w:rPr>
                <w:rFonts w:ascii="宋体"/>
                <w:szCs w:val="21"/>
              </w:rPr>
            </w:pPr>
          </w:p>
        </w:tc>
        <w:tc>
          <w:tcPr>
            <w:tcW w:w="1559" w:type="dxa"/>
            <w:vMerge w:val="continue"/>
            <w:vAlign w:val="center"/>
          </w:tcPr>
          <w:p>
            <w:pPr>
              <w:jc w:val="center"/>
              <w:rPr>
                <w:rFonts w:ascii="宋体"/>
                <w:szCs w:val="21"/>
              </w:rPr>
            </w:pPr>
          </w:p>
        </w:tc>
        <w:tc>
          <w:tcPr>
            <w:tcW w:w="1276" w:type="dxa"/>
            <w:vMerge w:val="continue"/>
            <w:vAlign w:val="center"/>
          </w:tcPr>
          <w:p>
            <w:pPr>
              <w:jc w:val="center"/>
              <w:rPr>
                <w:rFonts w:ascii="宋体"/>
                <w:szCs w:val="21"/>
              </w:rPr>
            </w:pPr>
          </w:p>
        </w:tc>
        <w:tc>
          <w:tcPr>
            <w:tcW w:w="1134" w:type="dxa"/>
            <w:gridSpan w:val="2"/>
            <w:vAlign w:val="center"/>
          </w:tcPr>
          <w:p>
            <w:pPr>
              <w:jc w:val="center"/>
              <w:rPr>
                <w:rFonts w:ascii="宋体"/>
                <w:szCs w:val="21"/>
              </w:rPr>
            </w:pPr>
            <w:r>
              <w:rPr>
                <w:rFonts w:hint="eastAsia" w:ascii="宋体" w:hAnsi="宋体"/>
                <w:szCs w:val="21"/>
              </w:rPr>
              <w:t>担保金额</w:t>
            </w:r>
          </w:p>
        </w:tc>
        <w:tc>
          <w:tcPr>
            <w:tcW w:w="1134" w:type="dxa"/>
            <w:gridSpan w:val="2"/>
            <w:vAlign w:val="center"/>
          </w:tcPr>
          <w:p>
            <w:pPr>
              <w:jc w:val="center"/>
              <w:rPr>
                <w:rFonts w:ascii="宋体"/>
                <w:szCs w:val="21"/>
              </w:rPr>
            </w:pPr>
          </w:p>
        </w:tc>
        <w:tc>
          <w:tcPr>
            <w:tcW w:w="1134" w:type="dxa"/>
            <w:gridSpan w:val="2"/>
            <w:vAlign w:val="center"/>
          </w:tcPr>
          <w:p>
            <w:pPr>
              <w:spacing w:line="280" w:lineRule="exact"/>
              <w:jc w:val="center"/>
              <w:rPr>
                <w:rFonts w:ascii="宋体"/>
                <w:szCs w:val="21"/>
              </w:rPr>
            </w:pPr>
            <w:r>
              <w:rPr>
                <w:rFonts w:hint="eastAsia" w:ascii="宋体" w:hAnsi="宋体"/>
                <w:szCs w:val="21"/>
              </w:rPr>
              <w:t>担保期限</w:t>
            </w:r>
          </w:p>
        </w:tc>
        <w:tc>
          <w:tcPr>
            <w:tcW w:w="1087" w:type="dxa"/>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245" w:hRule="atLeast"/>
          <w:jc w:val="center"/>
        </w:trPr>
        <w:tc>
          <w:tcPr>
            <w:tcW w:w="1555" w:type="dxa"/>
            <w:vMerge w:val="continue"/>
            <w:vAlign w:val="center"/>
          </w:tcPr>
          <w:p>
            <w:pPr>
              <w:jc w:val="center"/>
              <w:rPr>
                <w:rFonts w:ascii="宋体"/>
                <w:szCs w:val="21"/>
              </w:rPr>
            </w:pPr>
          </w:p>
        </w:tc>
        <w:tc>
          <w:tcPr>
            <w:tcW w:w="1559" w:type="dxa"/>
            <w:vMerge w:val="continue"/>
            <w:vAlign w:val="center"/>
          </w:tcPr>
          <w:p>
            <w:pPr>
              <w:jc w:val="center"/>
              <w:rPr>
                <w:rFonts w:ascii="宋体"/>
                <w:szCs w:val="21"/>
              </w:rPr>
            </w:pPr>
          </w:p>
        </w:tc>
        <w:tc>
          <w:tcPr>
            <w:tcW w:w="1276" w:type="dxa"/>
            <w:vMerge w:val="continue"/>
            <w:vAlign w:val="center"/>
          </w:tcPr>
          <w:p>
            <w:pPr>
              <w:jc w:val="center"/>
              <w:rPr>
                <w:rFonts w:ascii="宋体"/>
                <w:szCs w:val="21"/>
              </w:rPr>
            </w:pPr>
          </w:p>
        </w:tc>
        <w:tc>
          <w:tcPr>
            <w:tcW w:w="1134" w:type="dxa"/>
            <w:gridSpan w:val="2"/>
            <w:vAlign w:val="center"/>
          </w:tcPr>
          <w:p>
            <w:pPr>
              <w:jc w:val="center"/>
              <w:rPr>
                <w:rFonts w:ascii="宋体"/>
                <w:szCs w:val="21"/>
              </w:rPr>
            </w:pPr>
            <w:r>
              <w:rPr>
                <w:rFonts w:hint="eastAsia" w:ascii="宋体" w:hAnsi="宋体"/>
                <w:szCs w:val="21"/>
              </w:rPr>
              <w:t>担保形式</w:t>
            </w:r>
          </w:p>
        </w:tc>
        <w:tc>
          <w:tcPr>
            <w:tcW w:w="3355" w:type="dxa"/>
            <w:gridSpan w:val="5"/>
            <w:vAlign w:val="center"/>
          </w:tcPr>
          <w:p>
            <w:pPr>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567" w:hRule="atLeast"/>
          <w:jc w:val="center"/>
        </w:trPr>
        <w:tc>
          <w:tcPr>
            <w:tcW w:w="1555" w:type="dxa"/>
            <w:vMerge w:val="restart"/>
            <w:vAlign w:val="center"/>
          </w:tcPr>
          <w:p>
            <w:pPr>
              <w:rPr>
                <w:rFonts w:ascii="宋体"/>
                <w:szCs w:val="21"/>
              </w:rPr>
            </w:pPr>
            <w:r>
              <w:rPr>
                <w:rFonts w:hint="eastAsia" w:ascii="宋体" w:hAnsi="宋体"/>
                <w:szCs w:val="21"/>
              </w:rPr>
              <w:t>连带情况</w:t>
            </w:r>
          </w:p>
        </w:tc>
        <w:tc>
          <w:tcPr>
            <w:tcW w:w="1559" w:type="dxa"/>
            <w:vMerge w:val="restart"/>
            <w:vAlign w:val="center"/>
          </w:tcPr>
          <w:p>
            <w:pPr>
              <w:jc w:val="center"/>
              <w:rPr>
                <w:rFonts w:ascii="宋体"/>
                <w:szCs w:val="21"/>
              </w:rPr>
            </w:pPr>
            <w:r>
              <w:rPr>
                <w:rFonts w:ascii="宋体" w:hAnsi="宋体"/>
                <w:szCs w:val="21"/>
              </w:rPr>
              <w:t>1.</w:t>
            </w:r>
            <w:r>
              <w:rPr>
                <w:rFonts w:hint="eastAsia" w:ascii="宋体" w:hAnsi="宋体"/>
                <w:szCs w:val="21"/>
              </w:rPr>
              <w:t>本债权不属于连带责任债权□</w:t>
            </w:r>
          </w:p>
        </w:tc>
        <w:tc>
          <w:tcPr>
            <w:tcW w:w="1276" w:type="dxa"/>
            <w:vMerge w:val="restart"/>
            <w:vAlign w:val="center"/>
          </w:tcPr>
          <w:p>
            <w:pPr>
              <w:jc w:val="center"/>
              <w:rPr>
                <w:rFonts w:ascii="宋体"/>
                <w:szCs w:val="21"/>
              </w:rPr>
            </w:pPr>
            <w:r>
              <w:rPr>
                <w:rFonts w:ascii="宋体" w:hAnsi="宋体"/>
                <w:szCs w:val="21"/>
              </w:rPr>
              <w:t>2.</w:t>
            </w:r>
            <w:r>
              <w:rPr>
                <w:rFonts w:hint="eastAsia" w:ascii="宋体" w:hAnsi="宋体"/>
                <w:szCs w:val="21"/>
              </w:rPr>
              <w:t>本债权属于连带责任</w:t>
            </w:r>
          </w:p>
          <w:p>
            <w:pPr>
              <w:jc w:val="center"/>
              <w:rPr>
                <w:rFonts w:ascii="宋体"/>
                <w:szCs w:val="21"/>
              </w:rPr>
            </w:pPr>
            <w:r>
              <w:rPr>
                <w:rFonts w:hint="eastAsia" w:ascii="宋体" w:hAnsi="宋体"/>
                <w:szCs w:val="21"/>
              </w:rPr>
              <w:t>债权□</w:t>
            </w:r>
          </w:p>
        </w:tc>
        <w:tc>
          <w:tcPr>
            <w:tcW w:w="1134" w:type="dxa"/>
            <w:gridSpan w:val="2"/>
            <w:vAlign w:val="center"/>
          </w:tcPr>
          <w:p>
            <w:pPr>
              <w:jc w:val="center"/>
              <w:rPr>
                <w:rFonts w:ascii="宋体"/>
                <w:szCs w:val="21"/>
              </w:rPr>
            </w:pPr>
            <w:r>
              <w:rPr>
                <w:rFonts w:hint="eastAsia" w:ascii="宋体" w:hAnsi="宋体"/>
                <w:szCs w:val="21"/>
              </w:rPr>
              <w:t>连带原因</w:t>
            </w:r>
          </w:p>
        </w:tc>
        <w:tc>
          <w:tcPr>
            <w:tcW w:w="3355"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467" w:hRule="atLeast"/>
          <w:jc w:val="center"/>
        </w:trPr>
        <w:tc>
          <w:tcPr>
            <w:tcW w:w="1555" w:type="dxa"/>
            <w:vMerge w:val="continue"/>
            <w:vAlign w:val="center"/>
          </w:tcPr>
          <w:p>
            <w:pPr>
              <w:jc w:val="center"/>
              <w:rPr>
                <w:rFonts w:ascii="宋体"/>
                <w:szCs w:val="21"/>
              </w:rPr>
            </w:pPr>
          </w:p>
        </w:tc>
        <w:tc>
          <w:tcPr>
            <w:tcW w:w="1559" w:type="dxa"/>
            <w:vMerge w:val="continue"/>
            <w:vAlign w:val="center"/>
          </w:tcPr>
          <w:p>
            <w:pPr>
              <w:jc w:val="center"/>
              <w:rPr>
                <w:rFonts w:ascii="宋体"/>
                <w:szCs w:val="21"/>
              </w:rPr>
            </w:pPr>
          </w:p>
        </w:tc>
        <w:tc>
          <w:tcPr>
            <w:tcW w:w="1276" w:type="dxa"/>
            <w:vMerge w:val="continue"/>
            <w:vAlign w:val="center"/>
          </w:tcPr>
          <w:p>
            <w:pPr>
              <w:jc w:val="center"/>
              <w:rPr>
                <w:rFonts w:ascii="宋体"/>
                <w:szCs w:val="21"/>
              </w:rPr>
            </w:pPr>
          </w:p>
        </w:tc>
        <w:tc>
          <w:tcPr>
            <w:tcW w:w="1134" w:type="dxa"/>
            <w:gridSpan w:val="2"/>
            <w:vAlign w:val="center"/>
          </w:tcPr>
          <w:p>
            <w:pPr>
              <w:jc w:val="center"/>
              <w:rPr>
                <w:rFonts w:ascii="宋体"/>
                <w:szCs w:val="21"/>
              </w:rPr>
            </w:pPr>
            <w:r>
              <w:rPr>
                <w:rFonts w:hint="eastAsia" w:ascii="宋体" w:hAnsi="宋体"/>
                <w:szCs w:val="21"/>
              </w:rPr>
              <w:t>其他连带责任人</w:t>
            </w:r>
          </w:p>
        </w:tc>
        <w:tc>
          <w:tcPr>
            <w:tcW w:w="3355"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567" w:hRule="atLeast"/>
          <w:jc w:val="center"/>
        </w:trPr>
        <w:tc>
          <w:tcPr>
            <w:tcW w:w="1555" w:type="dxa"/>
            <w:vMerge w:val="restart"/>
            <w:vAlign w:val="center"/>
          </w:tcPr>
          <w:p>
            <w:pPr>
              <w:jc w:val="center"/>
              <w:rPr>
                <w:rFonts w:ascii="宋体"/>
                <w:szCs w:val="21"/>
              </w:rPr>
            </w:pPr>
            <w:r>
              <w:rPr>
                <w:rFonts w:hint="eastAsia" w:ascii="宋体" w:hAnsi="宋体"/>
                <w:szCs w:val="21"/>
              </w:rPr>
              <w:t>诉讼仲裁情况</w:t>
            </w:r>
          </w:p>
        </w:tc>
        <w:tc>
          <w:tcPr>
            <w:tcW w:w="1559" w:type="dxa"/>
            <w:vMerge w:val="restart"/>
            <w:vAlign w:val="center"/>
          </w:tcPr>
          <w:p>
            <w:pPr>
              <w:jc w:val="center"/>
              <w:rPr>
                <w:rFonts w:ascii="宋体"/>
                <w:szCs w:val="21"/>
              </w:rPr>
            </w:pPr>
            <w:r>
              <w:rPr>
                <w:rFonts w:ascii="宋体" w:hAnsi="宋体"/>
                <w:szCs w:val="21"/>
              </w:rPr>
              <w:t>1.</w:t>
            </w:r>
            <w:r>
              <w:rPr>
                <w:rFonts w:hint="eastAsia" w:ascii="宋体" w:hAnsi="宋体"/>
                <w:szCs w:val="21"/>
              </w:rPr>
              <w:t>本债权无诉讼、仲裁□</w:t>
            </w:r>
          </w:p>
        </w:tc>
        <w:tc>
          <w:tcPr>
            <w:tcW w:w="1276" w:type="dxa"/>
            <w:vMerge w:val="restart"/>
            <w:vAlign w:val="center"/>
          </w:tcPr>
          <w:p>
            <w:pPr>
              <w:jc w:val="center"/>
              <w:rPr>
                <w:rFonts w:ascii="宋体"/>
                <w:szCs w:val="21"/>
              </w:rPr>
            </w:pPr>
            <w:r>
              <w:rPr>
                <w:rFonts w:ascii="宋体" w:hAnsi="宋体"/>
                <w:szCs w:val="21"/>
              </w:rPr>
              <w:t>2.</w:t>
            </w:r>
            <w:r>
              <w:rPr>
                <w:rFonts w:hint="eastAsia" w:ascii="宋体" w:hAnsi="宋体"/>
                <w:szCs w:val="21"/>
              </w:rPr>
              <w:t>本债权有诉讼、仲裁□</w:t>
            </w:r>
          </w:p>
        </w:tc>
        <w:tc>
          <w:tcPr>
            <w:tcW w:w="2126" w:type="dxa"/>
            <w:gridSpan w:val="3"/>
            <w:vAlign w:val="center"/>
          </w:tcPr>
          <w:p>
            <w:pPr>
              <w:jc w:val="center"/>
              <w:rPr>
                <w:rFonts w:ascii="宋体"/>
                <w:szCs w:val="21"/>
              </w:rPr>
            </w:pPr>
            <w:r>
              <w:rPr>
                <w:rFonts w:hint="eastAsia" w:ascii="宋体" w:hAnsi="宋体"/>
                <w:szCs w:val="21"/>
              </w:rPr>
              <w:t>诉讼、仲裁所处阶段</w:t>
            </w:r>
          </w:p>
        </w:tc>
        <w:tc>
          <w:tcPr>
            <w:tcW w:w="2363" w:type="dxa"/>
            <w:gridSpan w:val="4"/>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512" w:hRule="atLeast"/>
          <w:jc w:val="center"/>
        </w:trPr>
        <w:tc>
          <w:tcPr>
            <w:tcW w:w="1555" w:type="dxa"/>
            <w:vMerge w:val="continue"/>
            <w:vAlign w:val="center"/>
          </w:tcPr>
          <w:p>
            <w:pPr>
              <w:jc w:val="center"/>
              <w:rPr>
                <w:rFonts w:ascii="宋体"/>
                <w:szCs w:val="21"/>
              </w:rPr>
            </w:pPr>
          </w:p>
        </w:tc>
        <w:tc>
          <w:tcPr>
            <w:tcW w:w="1559" w:type="dxa"/>
            <w:vMerge w:val="continue"/>
            <w:vAlign w:val="center"/>
          </w:tcPr>
          <w:p>
            <w:pPr>
              <w:jc w:val="center"/>
              <w:rPr>
                <w:rFonts w:ascii="宋体"/>
                <w:szCs w:val="21"/>
              </w:rPr>
            </w:pPr>
          </w:p>
        </w:tc>
        <w:tc>
          <w:tcPr>
            <w:tcW w:w="1276" w:type="dxa"/>
            <w:vMerge w:val="continue"/>
            <w:vAlign w:val="center"/>
          </w:tcPr>
          <w:p>
            <w:pPr>
              <w:jc w:val="center"/>
              <w:rPr>
                <w:rFonts w:ascii="宋体"/>
                <w:szCs w:val="21"/>
              </w:rPr>
            </w:pPr>
          </w:p>
        </w:tc>
        <w:tc>
          <w:tcPr>
            <w:tcW w:w="2126" w:type="dxa"/>
            <w:gridSpan w:val="3"/>
            <w:vAlign w:val="center"/>
          </w:tcPr>
          <w:p>
            <w:pPr>
              <w:jc w:val="center"/>
              <w:rPr>
                <w:rFonts w:ascii="宋体"/>
                <w:szCs w:val="21"/>
              </w:rPr>
            </w:pPr>
            <w:r>
              <w:rPr>
                <w:rFonts w:hint="eastAsia" w:ascii="宋体" w:hAnsi="宋体"/>
                <w:szCs w:val="21"/>
              </w:rPr>
              <w:t>诉讼、仲裁受理机关</w:t>
            </w:r>
          </w:p>
        </w:tc>
        <w:tc>
          <w:tcPr>
            <w:tcW w:w="2363" w:type="dxa"/>
            <w:gridSpan w:val="4"/>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8886" w:type="dxa"/>
            <w:gridSpan w:val="11"/>
          </w:tcPr>
          <w:p>
            <w:pPr>
              <w:spacing w:line="280" w:lineRule="exact"/>
              <w:rPr>
                <w:rFonts w:ascii="宋体"/>
                <w:szCs w:val="21"/>
              </w:rPr>
            </w:pPr>
            <w:r>
              <w:rPr>
                <w:rFonts w:hint="eastAsia" w:ascii="宋体" w:hAnsi="宋体"/>
                <w:szCs w:val="21"/>
              </w:rPr>
              <w:t>备注：</w:t>
            </w:r>
          </w:p>
          <w:p>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pPr>
              <w:spacing w:line="240" w:lineRule="exact"/>
              <w:ind w:firstLine="360" w:firstLineChars="200"/>
              <w:jc w:val="left"/>
              <w:rPr>
                <w:rFonts w:ascii="宋体" w:hAnsi="宋体"/>
                <w:sz w:val="18"/>
                <w:szCs w:val="18"/>
              </w:rPr>
            </w:pPr>
            <w:r>
              <w:rPr>
                <w:rFonts w:hint="eastAsia" w:ascii="宋体" w:hAnsi="宋体"/>
                <w:sz w:val="18"/>
                <w:szCs w:val="18"/>
                <w:lang w:val="en-US" w:eastAsia="zh-CN"/>
              </w:rPr>
              <w:t>2</w:t>
            </w:r>
            <w:r>
              <w:rPr>
                <w:rFonts w:hint="eastAsia" w:ascii="宋体" w:hAnsi="宋体"/>
                <w:sz w:val="18"/>
                <w:szCs w:val="18"/>
              </w:rPr>
              <w:t>.债权人及委托代理人已全面、完整地知晓本次债权登记的有关要求并保证提供资料及情况的真实、合法、完整。否则，一切法律责任和后果由债权申报人承担。</w:t>
            </w:r>
          </w:p>
          <w:p>
            <w:pPr>
              <w:spacing w:line="280" w:lineRule="exact"/>
              <w:ind w:firstLine="361" w:firstLineChars="200"/>
              <w:jc w:val="left"/>
              <w:rPr>
                <w:rFonts w:ascii="宋体" w:hAnsi="宋体"/>
                <w:b/>
                <w:bCs/>
                <w:sz w:val="18"/>
                <w:szCs w:val="18"/>
              </w:rPr>
            </w:pPr>
          </w:p>
        </w:tc>
      </w:tr>
    </w:tbl>
    <w:p>
      <w:pPr>
        <w:spacing w:line="480" w:lineRule="auto"/>
        <w:ind w:right="-197" w:rightChars="-94"/>
        <w:jc w:val="right"/>
        <w:rPr>
          <w:rFonts w:hint="eastAsia" w:ascii="宋体" w:hAns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pPr>
        <w:spacing w:line="480" w:lineRule="auto"/>
        <w:ind w:right="-197" w:rightChars="-94"/>
        <w:jc w:val="right"/>
        <w:rPr>
          <w:rFonts w:hint="eastAsia" w:ascii="宋体" w:hAnsi="宋体"/>
          <w:b/>
          <w:sz w:val="24"/>
        </w:rPr>
      </w:pPr>
    </w:p>
    <w:p>
      <w:pPr>
        <w:spacing w:line="360" w:lineRule="auto"/>
        <w:rPr>
          <w:rFonts w:ascii="黑体" w:hAnsi="黑体" w:eastAsia="黑体"/>
          <w:sz w:val="24"/>
        </w:rPr>
      </w:pP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68" w:type="dxa"/>
            <w:gridSpan w:val="5"/>
          </w:tcPr>
          <w:p>
            <w:pPr>
              <w:spacing w:before="312" w:beforeLines="100"/>
              <w:rPr>
                <w:rFonts w:ascii="宋体" w:hAnsi="宋体"/>
                <w:sz w:val="24"/>
              </w:rPr>
            </w:pPr>
            <w:r>
              <w:rPr>
                <w:rFonts w:hint="eastAsia" w:ascii="宋体" w:hAnsi="宋体"/>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tcPr>
          <w:p>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pPr>
              <w:spacing w:before="312" w:beforeLines="100"/>
              <w:jc w:val="center"/>
              <w:rPr>
                <w:rFonts w:ascii="宋体" w:hAnsi="宋体"/>
                <w:sz w:val="24"/>
              </w:rPr>
            </w:pPr>
            <w:r>
              <w:rPr>
                <w:rFonts w:hint="eastAsia" w:ascii="宋体" w:hAnsi="宋体"/>
                <w:sz w:val="24"/>
              </w:rPr>
              <w:t>证据名称</w:t>
            </w:r>
          </w:p>
        </w:tc>
        <w:tc>
          <w:tcPr>
            <w:tcW w:w="735" w:type="dxa"/>
          </w:tcPr>
          <w:p>
            <w:pPr>
              <w:spacing w:before="312" w:beforeLines="100"/>
              <w:jc w:val="center"/>
              <w:rPr>
                <w:rFonts w:ascii="宋体" w:hAnsi="宋体"/>
                <w:sz w:val="24"/>
              </w:rPr>
            </w:pPr>
            <w:r>
              <w:rPr>
                <w:rFonts w:hint="eastAsia" w:ascii="宋体" w:hAnsi="宋体"/>
                <w:sz w:val="24"/>
              </w:rPr>
              <w:t>页数</w:t>
            </w:r>
          </w:p>
        </w:tc>
        <w:tc>
          <w:tcPr>
            <w:tcW w:w="1757" w:type="dxa"/>
          </w:tcPr>
          <w:p>
            <w:pPr>
              <w:spacing w:before="312" w:beforeLines="100"/>
              <w:jc w:val="center"/>
              <w:rPr>
                <w:rFonts w:ascii="宋体" w:hAnsi="宋体"/>
                <w:sz w:val="24"/>
              </w:rPr>
            </w:pPr>
            <w:r>
              <w:rPr>
                <w:rFonts w:hint="eastAsia" w:ascii="宋体" w:hAnsi="宋体"/>
                <w:sz w:val="24"/>
              </w:rPr>
              <w:t>原件或复印件</w:t>
            </w:r>
          </w:p>
        </w:tc>
        <w:tc>
          <w:tcPr>
            <w:tcW w:w="1080" w:type="dxa"/>
          </w:tcPr>
          <w:p>
            <w:pPr>
              <w:spacing w:before="312" w:beforeLines="1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568" w:type="dxa"/>
            <w:gridSpan w:val="5"/>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rPr>
            </w:pPr>
            <w:r>
              <w:rPr>
                <w:rFonts w:hint="eastAsia" w:ascii="宋体" w:hAnsi="宋体"/>
                <w:szCs w:val="21"/>
              </w:rPr>
              <w:t>签收人声明：本次申报债权文件的签收并不代表签收人对债权人申报债权以及提交文件资料真实性、合法性及关联性的确认。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086" w:type="dxa"/>
          </w:tcPr>
          <w:p>
            <w:pPr>
              <w:spacing w:before="312" w:beforeLines="100"/>
              <w:rPr>
                <w:rFonts w:ascii="宋体" w:hAnsi="宋体"/>
                <w:sz w:val="24"/>
              </w:rPr>
            </w:pPr>
            <w:r>
              <w:rPr>
                <w:rFonts w:hint="eastAsia" w:ascii="宋体" w:hAnsi="宋体"/>
                <w:sz w:val="24"/>
              </w:rPr>
              <w:t>债权人</w:t>
            </w:r>
          </w:p>
        </w:tc>
        <w:tc>
          <w:tcPr>
            <w:tcW w:w="6842"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086" w:type="dxa"/>
          </w:tcPr>
          <w:p>
            <w:pPr>
              <w:spacing w:before="312" w:beforeLines="100"/>
              <w:rPr>
                <w:rFonts w:ascii="宋体" w:hAnsi="宋体"/>
                <w:sz w:val="24"/>
              </w:rPr>
            </w:pPr>
            <w:r>
              <w:rPr>
                <w:rFonts w:hint="eastAsia" w:ascii="宋体" w:hAnsi="宋体"/>
                <w:sz w:val="24"/>
              </w:rPr>
              <w:t>开户银行</w:t>
            </w:r>
          </w:p>
        </w:tc>
        <w:tc>
          <w:tcPr>
            <w:tcW w:w="6842" w:type="dxa"/>
          </w:tcPr>
          <w:p>
            <w:pPr>
              <w:spacing w:before="312" w:beforeLines="100"/>
              <w:rPr>
                <w:rFonts w:ascii="宋体" w:hAnsi="宋体"/>
                <w:sz w:val="24"/>
              </w:rPr>
            </w:pPr>
            <w:r>
              <w:rPr>
                <w:rFonts w:hint="eastAsia" w:ascii="宋体" w:hAnsi="宋体"/>
                <w:sz w:val="24"/>
              </w:rPr>
              <w:t>户名：</w:t>
            </w:r>
          </w:p>
          <w:p>
            <w:pPr>
              <w:spacing w:before="312" w:beforeLines="100"/>
              <w:rPr>
                <w:rFonts w:ascii="宋体" w:hAnsi="宋体"/>
                <w:sz w:val="24"/>
              </w:rPr>
            </w:pPr>
            <w:r>
              <w:rPr>
                <w:rFonts w:hint="eastAsia" w:ascii="宋体" w:hAnsi="宋体"/>
                <w:sz w:val="24"/>
              </w:rPr>
              <w:t>开户银行：</w:t>
            </w:r>
          </w:p>
          <w:p>
            <w:pPr>
              <w:spacing w:before="312" w:beforeLines="100"/>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2086" w:type="dxa"/>
          </w:tcPr>
          <w:p>
            <w:pPr>
              <w:spacing w:before="312" w:beforeLines="100"/>
              <w:rPr>
                <w:rFonts w:ascii="宋体" w:hAnsi="宋体"/>
                <w:sz w:val="24"/>
              </w:rPr>
            </w:pPr>
            <w:r>
              <w:rPr>
                <w:rFonts w:hint="eastAsia" w:ascii="宋体" w:hAnsi="宋体"/>
                <w:sz w:val="24"/>
              </w:rPr>
              <w:t>债权人提供的地址及联系方式</w:t>
            </w:r>
          </w:p>
        </w:tc>
        <w:tc>
          <w:tcPr>
            <w:tcW w:w="6842" w:type="dxa"/>
          </w:tcPr>
          <w:p>
            <w:pPr>
              <w:spacing w:before="312" w:beforeLines="100" w:line="240" w:lineRule="exact"/>
              <w:rPr>
                <w:rFonts w:ascii="宋体" w:hAnsi="宋体"/>
                <w:sz w:val="24"/>
              </w:rPr>
            </w:pPr>
            <w:r>
              <w:rPr>
                <w:rFonts w:hint="eastAsia" w:ascii="宋体" w:hAnsi="宋体"/>
                <w:sz w:val="24"/>
              </w:rPr>
              <w:t>联系人：</w:t>
            </w:r>
          </w:p>
          <w:p>
            <w:pPr>
              <w:spacing w:before="312" w:beforeLines="100" w:line="240" w:lineRule="exact"/>
              <w:rPr>
                <w:rFonts w:ascii="宋体" w:hAnsi="宋体"/>
                <w:sz w:val="24"/>
              </w:rPr>
            </w:pPr>
            <w:r>
              <w:rPr>
                <w:rFonts w:hint="eastAsia" w:ascii="宋体" w:hAnsi="宋体"/>
                <w:sz w:val="24"/>
              </w:rPr>
              <w:t>通讯地址：</w:t>
            </w:r>
          </w:p>
          <w:p>
            <w:pPr>
              <w:spacing w:before="312" w:beforeLines="100" w:line="240" w:lineRule="exact"/>
              <w:rPr>
                <w:rFonts w:ascii="宋体" w:hAnsi="宋体"/>
                <w:sz w:val="24"/>
              </w:rPr>
            </w:pPr>
            <w:r>
              <w:rPr>
                <w:rFonts w:hint="eastAsia" w:ascii="宋体" w:hAnsi="宋体"/>
                <w:sz w:val="24"/>
              </w:rPr>
              <w:t>邮编：</w:t>
            </w:r>
          </w:p>
          <w:p>
            <w:pPr>
              <w:spacing w:before="312" w:beforeLines="100" w:line="240" w:lineRule="exact"/>
              <w:rPr>
                <w:rFonts w:ascii="宋体" w:hAnsi="宋体"/>
                <w:sz w:val="24"/>
              </w:rPr>
            </w:pPr>
            <w:r>
              <w:rPr>
                <w:rFonts w:hint="eastAsia" w:ascii="宋体" w:hAnsi="宋体"/>
                <w:sz w:val="24"/>
              </w:rPr>
              <w:t xml:space="preserve">电话： </w:t>
            </w:r>
          </w:p>
          <w:p>
            <w:pPr>
              <w:spacing w:before="312" w:beforeLines="100" w:line="240" w:lineRule="exact"/>
              <w:rPr>
                <w:rFonts w:ascii="宋体" w:hAnsi="宋体"/>
                <w:sz w:val="24"/>
              </w:rPr>
            </w:pPr>
            <w:r>
              <w:rPr>
                <w:rFonts w:hint="eastAsia" w:ascii="宋体" w:hAnsi="宋体"/>
                <w:sz w:val="24"/>
              </w:rPr>
              <w:t>电子邮箱：</w:t>
            </w:r>
          </w:p>
          <w:p>
            <w:pPr>
              <w:spacing w:before="312" w:beforeLines="100" w:line="240" w:lineRule="exact"/>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2086" w:type="dxa"/>
          </w:tcPr>
          <w:p>
            <w:pPr>
              <w:spacing w:before="312" w:beforeLines="100"/>
              <w:rPr>
                <w:rFonts w:ascii="宋体" w:hAnsi="宋体"/>
                <w:sz w:val="24"/>
              </w:rPr>
            </w:pPr>
            <w:r>
              <w:rPr>
                <w:rFonts w:hint="eastAsia" w:ascii="宋体" w:hAnsi="宋体"/>
                <w:sz w:val="24"/>
              </w:rPr>
              <w:t>债权人对地址及联系方式的确认</w:t>
            </w:r>
          </w:p>
        </w:tc>
        <w:tc>
          <w:tcPr>
            <w:tcW w:w="6842" w:type="dxa"/>
          </w:tcPr>
          <w:p>
            <w:pPr>
              <w:spacing w:before="312" w:beforeLines="100"/>
              <w:ind w:firstLine="482" w:firstLineChars="200"/>
              <w:rPr>
                <w:rFonts w:ascii="宋体" w:hAnsi="宋体"/>
                <w:b/>
                <w:sz w:val="24"/>
              </w:rPr>
            </w:pPr>
            <w:r>
              <w:rPr>
                <w:rFonts w:hint="eastAsia" w:ascii="宋体" w:hAnsi="宋体"/>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pPr>
              <w:spacing w:before="312" w:beforeLines="100"/>
              <w:ind w:firstLine="482" w:firstLineChars="200"/>
              <w:rPr>
                <w:rFonts w:ascii="宋体" w:hAnsi="宋体"/>
                <w:b/>
                <w:sz w:val="24"/>
              </w:rPr>
            </w:pPr>
            <w:r>
              <w:rPr>
                <w:rFonts w:hint="eastAsia" w:ascii="宋体" w:hAnsi="宋体"/>
                <w:b/>
                <w:sz w:val="24"/>
              </w:rPr>
              <w:t>为便于送达，同意管理人将文件/文书、通知等以电子送达的方式送达给本人。电子送达包括但不限于短信、微信、电子邮箱等。</w:t>
            </w: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86" w:type="dxa"/>
          </w:tcPr>
          <w:p>
            <w:pPr>
              <w:spacing w:before="312" w:beforeLines="100"/>
              <w:jc w:val="center"/>
              <w:rPr>
                <w:rFonts w:ascii="宋体" w:hAnsi="宋体"/>
                <w:sz w:val="24"/>
              </w:rPr>
            </w:pPr>
            <w:r>
              <w:rPr>
                <w:rFonts w:hint="eastAsia" w:ascii="宋体" w:hAnsi="宋体"/>
                <w:sz w:val="24"/>
              </w:rPr>
              <w:t>备注</w:t>
            </w:r>
          </w:p>
        </w:tc>
        <w:tc>
          <w:tcPr>
            <w:tcW w:w="6842" w:type="dxa"/>
          </w:tcPr>
          <w:p>
            <w:pPr>
              <w:spacing w:before="312" w:beforeLines="100"/>
              <w:rPr>
                <w:rFonts w:ascii="宋体" w:hAnsi="宋体"/>
                <w:sz w:val="24"/>
              </w:rPr>
            </w:pPr>
          </w:p>
        </w:tc>
      </w:tr>
    </w:tbl>
    <w:p>
      <w:pPr>
        <w:spacing w:line="300" w:lineRule="auto"/>
        <w:jc w:val="left"/>
        <w:rPr>
          <w:rFonts w:ascii="黑体" w:hAnsi="宋体" w:eastAsia="黑体"/>
          <w:sz w:val="24"/>
        </w:rPr>
      </w:pPr>
      <w:r>
        <w:rPr>
          <w:rFonts w:hint="eastAsia" w:ascii="黑体" w:hAnsi="宋体" w:eastAsia="黑体"/>
          <w:sz w:val="24"/>
        </w:rPr>
        <w:t>附件四</w:t>
      </w:r>
    </w:p>
    <w:p>
      <w:pPr>
        <w:jc w:val="center"/>
        <w:rPr>
          <w:b/>
          <w:bCs/>
          <w:sz w:val="44"/>
          <w:szCs w:val="44"/>
        </w:rPr>
      </w:pPr>
      <w:r>
        <w:rPr>
          <w:rFonts w:hint="eastAsia"/>
          <w:b/>
          <w:bCs/>
          <w:sz w:val="44"/>
          <w:szCs w:val="44"/>
        </w:rPr>
        <w:t>授权委托书</w:t>
      </w:r>
    </w:p>
    <w:p>
      <w:pPr>
        <w:jc w:val="center"/>
        <w:rPr>
          <w:b/>
          <w:bCs/>
          <w:sz w:val="44"/>
          <w:szCs w:val="44"/>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为我/我单位代理人，授权其代表我/我单位参加关于</w:t>
      </w:r>
      <w:r>
        <w:rPr>
          <w:rFonts w:hint="eastAsia" w:ascii="宋体" w:hAnsi="宋体"/>
          <w:sz w:val="30"/>
          <w:szCs w:val="30"/>
          <w:u w:val="single"/>
        </w:rPr>
        <w:t>宁波盛绵针织制衣有限公司</w:t>
      </w:r>
      <w:r>
        <w:rPr>
          <w:rFonts w:hint="eastAsia" w:ascii="宋体" w:hAnsi="宋体"/>
          <w:sz w:val="30"/>
          <w:szCs w:val="30"/>
          <w:u w:val="single"/>
          <w:lang w:val="en-US" w:eastAsia="zh-CN"/>
        </w:rPr>
        <w:t>破产</w:t>
      </w:r>
      <w:r>
        <w:rPr>
          <w:rFonts w:hint="eastAsia" w:ascii="宋体" w:hAnsi="宋体"/>
          <w:sz w:val="30"/>
          <w:szCs w:val="30"/>
          <w:u w:val="single"/>
        </w:rPr>
        <w:t>重整</w:t>
      </w:r>
      <w:r>
        <w:rPr>
          <w:rFonts w:hint="eastAsia" w:ascii="宋体" w:hAnsi="宋体"/>
          <w:sz w:val="30"/>
          <w:szCs w:val="30"/>
          <w:u w:val="single"/>
          <w:lang w:val="en-US" w:eastAsia="zh-CN"/>
        </w:rPr>
        <w:t>一案</w:t>
      </w:r>
      <w:r>
        <w:rPr>
          <w:rFonts w:hint="eastAsia" w:ascii="宋体" w:hAnsi="宋体"/>
          <w:sz w:val="30"/>
          <w:szCs w:val="30"/>
        </w:rPr>
        <w:t>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pPr>
        <w:spacing w:line="480" w:lineRule="exact"/>
        <w:ind w:firstLine="600" w:firstLineChars="200"/>
        <w:rPr>
          <w:rFonts w:ascii="宋体" w:hAnsi="宋体"/>
          <w:sz w:val="30"/>
          <w:szCs w:val="30"/>
        </w:rPr>
      </w:pPr>
      <w:r>
        <w:rPr>
          <w:rFonts w:hint="eastAsia" w:ascii="宋体" w:hAnsi="宋体"/>
          <w:sz w:val="30"/>
          <w:szCs w:val="30"/>
        </w:rPr>
        <w:t>2.代为出席债权人会议；</w:t>
      </w:r>
    </w:p>
    <w:p>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.代为签署与宁波盛绵针织制衣有限公司</w:t>
      </w:r>
      <w:r>
        <w:rPr>
          <w:rFonts w:hint="eastAsia" w:ascii="宋体" w:hAnsi="宋体"/>
          <w:sz w:val="30"/>
          <w:szCs w:val="30"/>
          <w:lang w:val="en-US" w:eastAsia="zh-CN"/>
        </w:rPr>
        <w:t>破产</w:t>
      </w:r>
      <w:r>
        <w:rPr>
          <w:rFonts w:hint="eastAsia" w:ascii="宋体" w:hAnsi="宋体"/>
          <w:sz w:val="30"/>
          <w:szCs w:val="30"/>
        </w:rPr>
        <w:t>重整相关的文件/文书，签收法律文书；</w:t>
      </w:r>
    </w:p>
    <w:p>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.其他与宁波盛绵针织制衣有限公司</w:t>
      </w:r>
      <w:r>
        <w:rPr>
          <w:rFonts w:hint="eastAsia" w:ascii="宋体" w:hAnsi="宋体"/>
          <w:sz w:val="30"/>
          <w:szCs w:val="30"/>
          <w:lang w:val="en-US" w:eastAsia="zh-CN"/>
        </w:rPr>
        <w:t>破产</w:t>
      </w:r>
      <w:r>
        <w:rPr>
          <w:rFonts w:hint="eastAsia" w:ascii="宋体" w:hAnsi="宋体"/>
          <w:sz w:val="30"/>
          <w:szCs w:val="30"/>
        </w:rPr>
        <w:t>重整相关的法律事务。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pPr>
        <w:spacing w:line="480" w:lineRule="exact"/>
        <w:rPr>
          <w:sz w:val="30"/>
          <w:szCs w:val="30"/>
        </w:rPr>
      </w:pPr>
    </w:p>
    <w:p>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3.委托代理人是自然人的，须随附代理人身份证复印件；委托代理人是律师的，须随附律师事务所的指派函和律师执业证复印件。</w:t>
      </w:r>
    </w:p>
    <w:p>
      <w:pPr>
        <w:pStyle w:val="3"/>
        <w:spacing w:line="480" w:lineRule="exact"/>
        <w:rPr>
          <w:rFonts w:ascii="宋体" w:hAnsi="宋体"/>
          <w:sz w:val="24"/>
          <w:szCs w:val="24"/>
        </w:rPr>
      </w:pPr>
    </w:p>
    <w:p>
      <w:pPr>
        <w:pStyle w:val="2"/>
        <w:spacing w:before="840"/>
        <w:jc w:val="center"/>
      </w:pPr>
      <w:r>
        <w:rPr>
          <w:rFonts w:hint="eastAsia"/>
        </w:rPr>
        <w:t>法定代表人（负责人）身份证明书</w:t>
      </w:r>
    </w:p>
    <w:p>
      <w:pPr>
        <w:rPr>
          <w:sz w:val="28"/>
          <w:szCs w:val="28"/>
        </w:rPr>
      </w:pPr>
    </w:p>
    <w:p>
      <w:pPr>
        <w:rPr>
          <w:sz w:val="28"/>
          <w:szCs w:val="28"/>
        </w:rPr>
      </w:pPr>
    </w:p>
    <w:p>
      <w:pPr>
        <w:rPr>
          <w:sz w:val="28"/>
          <w:szCs w:val="28"/>
        </w:rPr>
      </w:pPr>
      <w:r>
        <w:rPr>
          <w:rFonts w:hint="eastAsia"/>
          <w:sz w:val="28"/>
          <w:szCs w:val="28"/>
        </w:rPr>
        <w:t>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pPr>
        <w:rPr>
          <w:sz w:val="28"/>
          <w:szCs w:val="28"/>
        </w:rPr>
      </w:pPr>
    </w:p>
    <w:p>
      <w:pPr>
        <w:ind w:firstLine="570"/>
        <w:rPr>
          <w:sz w:val="28"/>
          <w:szCs w:val="28"/>
        </w:rPr>
      </w:pPr>
      <w:r>
        <w:rPr>
          <w:rFonts w:hint="eastAsia"/>
          <w:sz w:val="28"/>
          <w:szCs w:val="28"/>
        </w:rPr>
        <w:t>特此证明。</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570"/>
        <w:rPr>
          <w:sz w:val="28"/>
          <w:szCs w:val="28"/>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单位全称（盖章）：</w:t>
      </w:r>
      <w:r>
        <w:rPr>
          <w:sz w:val="28"/>
          <w:szCs w:val="28"/>
        </w:rPr>
        <w:t xml:space="preserve"> </w:t>
      </w:r>
    </w:p>
    <w:p>
      <w:pPr>
        <w:ind w:firstLine="570"/>
        <w:rPr>
          <w:sz w:val="28"/>
          <w:szCs w:val="28"/>
        </w:rPr>
      </w:pPr>
    </w:p>
    <w:p>
      <w:pPr>
        <w:ind w:firstLine="570"/>
        <w:jc w:val="right"/>
        <w:rPr>
          <w:sz w:val="28"/>
          <w:szCs w:val="28"/>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4B95"/>
    <w:multiLevelType w:val="singleLevel"/>
    <w:tmpl w:val="ACB24B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mFjMDY4YmViMjA4ODA0YmRlYzJlMDJjMzJhNGUifQ=="/>
  </w:docVars>
  <w:rsids>
    <w:rsidRoot w:val="00000000"/>
    <w:rsid w:val="23E269F9"/>
    <w:rsid w:val="29F757E2"/>
    <w:rsid w:val="475C073D"/>
    <w:rsid w:val="565A0534"/>
    <w:rsid w:val="6A02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彩色列表 - 着色 1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3243</Words>
  <Characters>3334</Characters>
  <Lines>0</Lines>
  <Paragraphs>0</Paragraphs>
  <TotalTime>1</TotalTime>
  <ScaleCrop>false</ScaleCrop>
  <LinksUpToDate>false</LinksUpToDate>
  <CharactersWithSpaces>3339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2023-08-19T04:00:29Z</dcterms:created>
  <dc:creator>hanyina</dc:creator>
  <cp:lastModifiedBy>15757827125</cp:lastModifiedBy>
  <dcterms:modified xsi:type="dcterms:W3CDTF">2023-08-19T08:02:43Z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3566A0782D7341B4A1DBEA66B0F4A302_12</vt:lpwstr>
  </property>
</Properties>
</file>