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56" w:afterLines="50"/>
        <w:jc w:val="center"/>
        <w:rPr>
          <w:rFonts w:ascii="宋体" w:hAnsi="宋体" w:eastAsia="宋体"/>
          <w:b/>
          <w:bCs/>
          <w:sz w:val="36"/>
          <w:szCs w:val="36"/>
        </w:rPr>
      </w:pPr>
      <w:r>
        <w:rPr>
          <w:rFonts w:hint="eastAsia" w:ascii="宋体" w:hAnsi="宋体" w:eastAsia="宋体"/>
          <w:b/>
          <w:bCs/>
          <w:sz w:val="36"/>
          <w:szCs w:val="36"/>
          <w:lang w:val="en-US" w:eastAsia="zh-CN"/>
        </w:rPr>
        <w:t>宁波市海曙全洪服饰</w:t>
      </w:r>
      <w:r>
        <w:rPr>
          <w:rFonts w:hint="eastAsia" w:ascii="宋体" w:hAnsi="宋体" w:eastAsia="宋体"/>
          <w:b/>
          <w:bCs/>
          <w:sz w:val="36"/>
          <w:szCs w:val="36"/>
        </w:rPr>
        <w:t>有限公司破产清算案件</w:t>
      </w:r>
    </w:p>
    <w:p>
      <w:pPr>
        <w:spacing w:after="312" w:afterLines="100"/>
        <w:jc w:val="center"/>
        <w:rPr>
          <w:rFonts w:ascii="宋体" w:hAnsi="宋体" w:eastAsia="宋体"/>
          <w:b/>
          <w:bCs/>
          <w:sz w:val="36"/>
          <w:szCs w:val="36"/>
        </w:rPr>
      </w:pPr>
      <w:r>
        <w:rPr>
          <w:rFonts w:hint="eastAsia" w:ascii="宋体" w:hAnsi="宋体" w:eastAsia="宋体"/>
          <w:b/>
          <w:bCs/>
          <w:sz w:val="36"/>
          <w:szCs w:val="36"/>
        </w:rPr>
        <w:t>职工债权的公示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sz w:val="28"/>
          <w:szCs w:val="28"/>
        </w:rPr>
      </w:pPr>
      <w:r>
        <w:rPr>
          <w:rFonts w:hint="eastAsia" w:ascii="宋体" w:hAnsi="宋体" w:eastAsia="宋体"/>
          <w:sz w:val="28"/>
          <w:szCs w:val="28"/>
        </w:rPr>
        <w:t>宁波市海曙区人民法院根据债权人</w:t>
      </w:r>
      <w:r>
        <w:rPr>
          <w:rFonts w:hint="eastAsia" w:ascii="宋体" w:hAnsi="宋体" w:eastAsia="宋体"/>
          <w:sz w:val="28"/>
          <w:szCs w:val="28"/>
          <w:lang w:val="en-US" w:eastAsia="zh-CN"/>
        </w:rPr>
        <w:t>张朝良</w:t>
      </w:r>
      <w:r>
        <w:rPr>
          <w:rFonts w:hint="eastAsia" w:ascii="宋体" w:hAnsi="宋体" w:eastAsia="宋体"/>
          <w:sz w:val="28"/>
          <w:szCs w:val="28"/>
        </w:rPr>
        <w:t>的申请，于20</w:t>
      </w:r>
      <w:r>
        <w:rPr>
          <w:rFonts w:hint="eastAsia" w:ascii="宋体" w:hAnsi="宋体" w:eastAsia="宋体"/>
          <w:sz w:val="28"/>
          <w:szCs w:val="28"/>
          <w:lang w:val="en-US" w:eastAsia="zh-CN"/>
        </w:rPr>
        <w:t>23</w:t>
      </w:r>
      <w:r>
        <w:rPr>
          <w:rFonts w:hint="eastAsia" w:ascii="宋体" w:hAnsi="宋体" w:eastAsia="宋体"/>
          <w:sz w:val="28"/>
          <w:szCs w:val="28"/>
        </w:rPr>
        <w:t>年</w:t>
      </w:r>
      <w:r>
        <w:rPr>
          <w:rFonts w:hint="eastAsia" w:ascii="宋体" w:hAnsi="宋体" w:eastAsia="宋体"/>
          <w:sz w:val="28"/>
          <w:szCs w:val="28"/>
          <w:lang w:val="en-US" w:eastAsia="zh-CN"/>
        </w:rPr>
        <w:t>12</w:t>
      </w:r>
      <w:r>
        <w:rPr>
          <w:rFonts w:hint="eastAsia" w:ascii="宋体" w:hAnsi="宋体" w:eastAsia="宋体"/>
          <w:sz w:val="28"/>
          <w:szCs w:val="28"/>
        </w:rPr>
        <w:t>月</w:t>
      </w:r>
      <w:r>
        <w:rPr>
          <w:rFonts w:ascii="宋体" w:hAnsi="宋体" w:eastAsia="宋体"/>
          <w:sz w:val="28"/>
          <w:szCs w:val="28"/>
        </w:rPr>
        <w:t>11</w:t>
      </w:r>
      <w:r>
        <w:rPr>
          <w:rFonts w:hint="eastAsia" w:ascii="宋体" w:hAnsi="宋体" w:eastAsia="宋体"/>
          <w:sz w:val="28"/>
          <w:szCs w:val="28"/>
        </w:rPr>
        <w:t>日裁定</w:t>
      </w:r>
      <w:r>
        <w:rPr>
          <w:rFonts w:hint="eastAsia" w:ascii="宋体" w:hAnsi="宋体" w:eastAsia="宋体"/>
          <w:sz w:val="28"/>
          <w:szCs w:val="28"/>
          <w:lang w:val="en-US" w:eastAsia="zh-CN"/>
        </w:rPr>
        <w:t>宁波市海曙全洪服饰</w:t>
      </w:r>
      <w:r>
        <w:rPr>
          <w:rFonts w:hint="eastAsia" w:ascii="宋体" w:hAnsi="宋体" w:eastAsia="宋体"/>
          <w:sz w:val="28"/>
          <w:szCs w:val="28"/>
        </w:rPr>
        <w:t>有限公司（以下简称“</w:t>
      </w:r>
      <w:r>
        <w:rPr>
          <w:rFonts w:hint="eastAsia" w:ascii="宋体" w:hAnsi="宋体" w:eastAsia="宋体"/>
          <w:sz w:val="28"/>
          <w:szCs w:val="28"/>
          <w:lang w:val="en-US" w:eastAsia="zh-CN"/>
        </w:rPr>
        <w:t>全洪</w:t>
      </w:r>
      <w:r>
        <w:rPr>
          <w:rFonts w:hint="eastAsia" w:ascii="宋体" w:hAnsi="宋体" w:eastAsia="宋体"/>
          <w:sz w:val="28"/>
          <w:szCs w:val="28"/>
        </w:rPr>
        <w:t>公司”）破产清算一案，并指定浙江和义观达律师事务所为</w:t>
      </w:r>
      <w:r>
        <w:rPr>
          <w:rFonts w:hint="eastAsia" w:ascii="宋体" w:hAnsi="宋体" w:eastAsia="宋体"/>
          <w:sz w:val="28"/>
          <w:szCs w:val="28"/>
          <w:lang w:val="en-US" w:eastAsia="zh-CN"/>
        </w:rPr>
        <w:t>宁波市海曙全洪服饰有限公司</w:t>
      </w:r>
      <w:r>
        <w:rPr>
          <w:rFonts w:hint="eastAsia" w:ascii="宋体" w:hAnsi="宋体" w:eastAsia="宋体"/>
          <w:sz w:val="28"/>
          <w:szCs w:val="28"/>
        </w:rPr>
        <w:t>管理人。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sz w:val="28"/>
          <w:szCs w:val="28"/>
        </w:rPr>
      </w:pPr>
      <w:r>
        <w:rPr>
          <w:rFonts w:hint="eastAsia" w:ascii="宋体" w:hAnsi="宋体" w:eastAsia="宋体"/>
          <w:sz w:val="28"/>
          <w:szCs w:val="28"/>
        </w:rPr>
        <w:t>经管理人调查，截至</w:t>
      </w:r>
      <w:r>
        <w:rPr>
          <w:rFonts w:ascii="宋体" w:hAnsi="宋体" w:eastAsia="宋体"/>
          <w:sz w:val="28"/>
          <w:szCs w:val="28"/>
        </w:rPr>
        <w:t>20</w:t>
      </w:r>
      <w:r>
        <w:rPr>
          <w:rFonts w:hint="eastAsia" w:ascii="宋体" w:hAnsi="宋体" w:eastAsia="宋体"/>
          <w:sz w:val="28"/>
          <w:szCs w:val="28"/>
          <w:lang w:val="en-US" w:eastAsia="zh-CN"/>
        </w:rPr>
        <w:t>23</w:t>
      </w:r>
      <w:r>
        <w:rPr>
          <w:rFonts w:ascii="宋体" w:hAnsi="宋体" w:eastAsia="宋体"/>
          <w:sz w:val="28"/>
          <w:szCs w:val="28"/>
        </w:rPr>
        <w:t>年</w:t>
      </w:r>
      <w:r>
        <w:rPr>
          <w:rFonts w:hint="eastAsia" w:ascii="宋体" w:hAnsi="宋体" w:eastAsia="宋体"/>
          <w:sz w:val="28"/>
          <w:szCs w:val="28"/>
          <w:lang w:val="en-US" w:eastAsia="zh-CN"/>
        </w:rPr>
        <w:t>12</w:t>
      </w:r>
      <w:r>
        <w:rPr>
          <w:rFonts w:ascii="宋体" w:hAnsi="宋体" w:eastAsia="宋体"/>
          <w:sz w:val="28"/>
          <w:szCs w:val="28"/>
        </w:rPr>
        <w:t>月</w:t>
      </w:r>
      <w:r>
        <w:rPr>
          <w:rFonts w:hint="eastAsia" w:ascii="宋体" w:hAnsi="宋体" w:eastAsia="宋体"/>
          <w:sz w:val="28"/>
          <w:szCs w:val="28"/>
        </w:rPr>
        <w:t>1</w:t>
      </w:r>
      <w:r>
        <w:rPr>
          <w:rFonts w:ascii="宋体" w:hAnsi="宋体" w:eastAsia="宋体"/>
          <w:sz w:val="28"/>
          <w:szCs w:val="28"/>
        </w:rPr>
        <w:t>1日，</w:t>
      </w:r>
      <w:r>
        <w:rPr>
          <w:rFonts w:hint="eastAsia" w:ascii="宋体" w:hAnsi="宋体" w:eastAsia="宋体"/>
          <w:sz w:val="28"/>
          <w:szCs w:val="28"/>
          <w:lang w:val="en-US" w:eastAsia="zh-CN"/>
        </w:rPr>
        <w:t>全洪</w:t>
      </w:r>
      <w:r>
        <w:rPr>
          <w:rFonts w:hint="eastAsia" w:ascii="宋体" w:hAnsi="宋体" w:eastAsia="宋体"/>
          <w:sz w:val="28"/>
          <w:szCs w:val="28"/>
        </w:rPr>
        <w:t>公司</w:t>
      </w:r>
      <w:r>
        <w:rPr>
          <w:rFonts w:ascii="宋体" w:hAnsi="宋体" w:eastAsia="宋体"/>
          <w:sz w:val="28"/>
          <w:szCs w:val="28"/>
        </w:rPr>
        <w:t>尚欠职工的工资的总额为人民币</w:t>
      </w:r>
      <w:r>
        <w:rPr>
          <w:rFonts w:hint="eastAsia" w:ascii="宋体" w:hAnsi="宋体" w:eastAsia="宋体"/>
          <w:sz w:val="28"/>
          <w:szCs w:val="28"/>
          <w:lang w:val="en-US" w:eastAsia="zh-CN"/>
        </w:rPr>
        <w:t>623880.95</w:t>
      </w:r>
      <w:r>
        <w:rPr>
          <w:rFonts w:ascii="宋体" w:hAnsi="宋体" w:eastAsia="宋体"/>
          <w:sz w:val="28"/>
          <w:szCs w:val="28"/>
        </w:rPr>
        <w:t>元（详见职工债权公示表）。现根据《中华人民共和国企业破产法》第四十八条的规定，予以公示。</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sz w:val="28"/>
          <w:szCs w:val="28"/>
        </w:rPr>
      </w:pPr>
      <w:r>
        <w:rPr>
          <w:rFonts w:hint="eastAsia" w:ascii="宋体" w:hAnsi="宋体" w:eastAsia="宋体"/>
          <w:sz w:val="28"/>
          <w:szCs w:val="28"/>
        </w:rPr>
        <w:t>职工自公示之日起十五日内对本公示所附债权公示表记载的债权数额有异议的，向管理人提出书面异议，并附相关证据，管理人将在收到异议后再次复核、答复，如异议人仍不服的，也可向宁波市海曙区人民法院提起诉讼。逾期未提出书面异议，视为对本次公示职工劳动债权公示表等载明内容无异议。</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sz w:val="28"/>
          <w:szCs w:val="28"/>
        </w:rPr>
      </w:pPr>
      <w:r>
        <w:rPr>
          <w:rFonts w:ascii="宋体" w:hAnsi="宋体" w:eastAsia="宋体"/>
          <w:sz w:val="28"/>
          <w:szCs w:val="28"/>
        </w:rPr>
        <w:t>特此公示</w:t>
      </w:r>
      <w:r>
        <w:rPr>
          <w:rFonts w:hint="eastAsia" w:ascii="宋体" w:hAnsi="宋体" w:eastAsia="宋体"/>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ascii="宋体" w:hAnsi="宋体" w:eastAsia="宋体"/>
          <w:sz w:val="28"/>
          <w:szCs w:val="28"/>
        </w:rPr>
      </w:pP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宋体" w:hAnsi="宋体" w:eastAsia="宋体"/>
          <w:sz w:val="28"/>
          <w:szCs w:val="28"/>
        </w:rPr>
      </w:pPr>
      <w:r>
        <w:rPr>
          <w:rFonts w:hint="eastAsia" w:ascii="宋体" w:hAnsi="宋体" w:eastAsia="宋体"/>
          <w:sz w:val="28"/>
          <w:szCs w:val="28"/>
          <w:lang w:val="en-US" w:eastAsia="zh-CN"/>
        </w:rPr>
        <w:t>宁波市海曙全洪服饰</w:t>
      </w:r>
      <w:r>
        <w:rPr>
          <w:rFonts w:hint="eastAsia" w:ascii="宋体" w:hAnsi="宋体" w:eastAsia="宋体"/>
          <w:sz w:val="28"/>
          <w:szCs w:val="28"/>
        </w:rPr>
        <w:t>有限公司管理人</w:t>
      </w:r>
    </w:p>
    <w:p>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ascii="宋体" w:hAnsi="宋体" w:eastAsia="宋体"/>
          <w:sz w:val="28"/>
          <w:szCs w:val="28"/>
        </w:rPr>
      </w:pPr>
      <w:r>
        <w:rPr>
          <w:rFonts w:hint="eastAsia" w:ascii="宋体" w:hAnsi="宋体" w:eastAsia="宋体"/>
          <w:sz w:val="28"/>
          <w:szCs w:val="28"/>
        </w:rPr>
        <w:t>202</w:t>
      </w:r>
      <w:r>
        <w:rPr>
          <w:rFonts w:hint="eastAsia" w:ascii="宋体" w:hAnsi="宋体" w:eastAsia="宋体"/>
          <w:sz w:val="28"/>
          <w:szCs w:val="28"/>
          <w:lang w:val="en-US" w:eastAsia="zh-CN"/>
        </w:rPr>
        <w:t>4</w:t>
      </w:r>
      <w:r>
        <w:rPr>
          <w:rFonts w:hint="eastAsia" w:ascii="宋体" w:hAnsi="宋体" w:eastAsia="宋体"/>
          <w:sz w:val="28"/>
          <w:szCs w:val="28"/>
        </w:rPr>
        <w:t>年</w:t>
      </w:r>
      <w:r>
        <w:rPr>
          <w:rFonts w:hint="eastAsia" w:ascii="宋体" w:hAnsi="宋体" w:eastAsia="宋体"/>
          <w:sz w:val="28"/>
          <w:szCs w:val="28"/>
          <w:lang w:val="en-US" w:eastAsia="zh-CN"/>
        </w:rPr>
        <w:t>4</w:t>
      </w:r>
      <w:r>
        <w:rPr>
          <w:rFonts w:hint="eastAsia" w:ascii="宋体" w:hAnsi="宋体" w:eastAsia="宋体"/>
          <w:sz w:val="28"/>
          <w:szCs w:val="28"/>
        </w:rPr>
        <w:t>月</w:t>
      </w:r>
      <w:r>
        <w:rPr>
          <w:rFonts w:hint="eastAsia" w:ascii="宋体" w:hAnsi="宋体" w:eastAsia="宋体"/>
          <w:sz w:val="28"/>
          <w:szCs w:val="28"/>
          <w:lang w:val="en-US" w:eastAsia="zh-CN"/>
        </w:rPr>
        <w:t>22</w:t>
      </w:r>
      <w:r>
        <w:rPr>
          <w:rFonts w:hint="eastAsia" w:ascii="宋体" w:hAnsi="宋体" w:eastAsia="宋体"/>
          <w:sz w:val="28"/>
          <w:szCs w:val="28"/>
        </w:rPr>
        <w:t>日</w:t>
      </w:r>
    </w:p>
    <w:p>
      <w:pPr>
        <w:ind w:right="1120"/>
        <w:rPr>
          <w:rFonts w:ascii="宋体" w:hAnsi="宋体" w:eastAsia="宋体"/>
          <w:sz w:val="28"/>
          <w:szCs w:val="28"/>
        </w:rPr>
      </w:pPr>
    </w:p>
    <w:p>
      <w:pPr>
        <w:ind w:right="1120"/>
        <w:rPr>
          <w:rFonts w:ascii="宋体" w:hAnsi="宋体" w:eastAsia="宋体"/>
          <w:sz w:val="28"/>
          <w:szCs w:val="28"/>
        </w:rPr>
      </w:pPr>
    </w:p>
    <w:p>
      <w:pPr>
        <w:ind w:right="1120"/>
        <w:rPr>
          <w:rFonts w:ascii="宋体" w:hAnsi="宋体" w:eastAsia="宋体"/>
          <w:sz w:val="24"/>
          <w:szCs w:val="24"/>
        </w:rPr>
      </w:pPr>
      <w:r>
        <w:rPr>
          <w:rFonts w:ascii="宋体" w:hAnsi="宋体" w:eastAsia="宋体"/>
          <w:sz w:val="24"/>
          <w:szCs w:val="24"/>
        </w:rPr>
        <w:t>附：</w:t>
      </w:r>
    </w:p>
    <w:p>
      <w:pPr>
        <w:jc w:val="left"/>
        <w:rPr>
          <w:rFonts w:ascii="宋体" w:hAnsi="宋体" w:eastAsia="宋体"/>
          <w:sz w:val="24"/>
          <w:szCs w:val="24"/>
        </w:rPr>
      </w:pPr>
      <w:r>
        <w:rPr>
          <w:rFonts w:ascii="宋体" w:hAnsi="宋体" w:eastAsia="宋体"/>
          <w:sz w:val="24"/>
          <w:szCs w:val="24"/>
        </w:rPr>
        <w:t>1.职工债权公示表</w:t>
      </w:r>
    </w:p>
    <w:p>
      <w:pPr>
        <w:jc w:val="left"/>
        <w:rPr>
          <w:rFonts w:ascii="宋体" w:hAnsi="宋体" w:eastAsia="宋体"/>
          <w:b/>
          <w:bCs/>
          <w:sz w:val="28"/>
          <w:szCs w:val="28"/>
        </w:rPr>
      </w:pPr>
      <w:r>
        <w:rPr>
          <w:rFonts w:ascii="宋体" w:hAnsi="宋体" w:eastAsia="宋体"/>
          <w:sz w:val="24"/>
          <w:szCs w:val="24"/>
        </w:rPr>
        <w:t>2.联系方式：</w:t>
      </w:r>
      <w:r>
        <w:rPr>
          <w:rFonts w:hint="eastAsia" w:ascii="宋体" w:hAnsi="宋体" w:eastAsia="宋体"/>
          <w:sz w:val="24"/>
          <w:szCs w:val="24"/>
        </w:rPr>
        <w:t>夏律师，</w:t>
      </w:r>
      <w:r>
        <w:rPr>
          <w:rFonts w:ascii="宋体" w:hAnsi="宋体" w:eastAsia="宋体"/>
          <w:sz w:val="24"/>
          <w:szCs w:val="24"/>
        </w:rPr>
        <w:t>13396612755</w:t>
      </w:r>
      <w:r>
        <w:rPr>
          <w:rFonts w:hint="eastAsia" w:ascii="宋体" w:hAnsi="宋体" w:eastAsia="宋体"/>
          <w:sz w:val="24"/>
          <w:szCs w:val="24"/>
        </w:rPr>
        <w:t>,</w:t>
      </w:r>
      <w:r>
        <w:rPr>
          <w:rFonts w:ascii="宋体" w:hAnsi="宋体" w:eastAsia="宋体"/>
          <w:sz w:val="24"/>
          <w:szCs w:val="24"/>
        </w:rPr>
        <w:t>0574-87520647</w:t>
      </w:r>
      <w:r>
        <w:rPr>
          <w:rFonts w:hint="eastAsia" w:ascii="宋体" w:hAnsi="宋体" w:eastAsia="宋体"/>
          <w:sz w:val="24"/>
          <w:szCs w:val="24"/>
        </w:rPr>
        <w:t>，宁波市江北区江安路407号钻石广场1207室。</w:t>
      </w:r>
      <w:r>
        <w:rPr>
          <w:rFonts w:ascii="宋体" w:hAnsi="宋体" w:eastAsia="宋体"/>
          <w:b/>
          <w:bCs/>
          <w:sz w:val="28"/>
          <w:szCs w:val="28"/>
        </w:rPr>
        <w:tab/>
      </w:r>
    </w:p>
    <w:p>
      <w:pPr>
        <w:tabs>
          <w:tab w:val="left" w:pos="1730"/>
          <w:tab w:val="center" w:pos="4450"/>
        </w:tabs>
        <w:spacing w:line="520" w:lineRule="exact"/>
        <w:jc w:val="center"/>
        <w:rPr>
          <w:rFonts w:ascii="宋体" w:hAnsi="宋体" w:eastAsia="宋体"/>
          <w:b/>
          <w:bCs/>
          <w:sz w:val="28"/>
          <w:szCs w:val="28"/>
        </w:rPr>
      </w:pPr>
      <w:r>
        <w:rPr>
          <w:rFonts w:hint="eastAsia" w:ascii="宋体" w:hAnsi="宋体" w:eastAsia="宋体"/>
          <w:b/>
          <w:bCs/>
          <w:sz w:val="28"/>
          <w:szCs w:val="28"/>
          <w:lang w:val="en-US" w:eastAsia="zh-CN"/>
        </w:rPr>
        <w:t>宁波市海曙全洪服饰</w:t>
      </w:r>
      <w:r>
        <w:rPr>
          <w:rFonts w:hint="eastAsia" w:ascii="宋体" w:hAnsi="宋体" w:eastAsia="宋体"/>
          <w:b/>
          <w:bCs/>
          <w:sz w:val="28"/>
          <w:szCs w:val="28"/>
        </w:rPr>
        <w:t>有限公司破产清算案件</w:t>
      </w:r>
    </w:p>
    <w:p>
      <w:pPr>
        <w:spacing w:after="240" w:line="520" w:lineRule="exact"/>
        <w:jc w:val="center"/>
        <w:rPr>
          <w:rFonts w:ascii="宋体" w:hAnsi="宋体" w:eastAsia="宋体"/>
          <w:sz w:val="28"/>
          <w:szCs w:val="28"/>
        </w:rPr>
      </w:pPr>
      <w:r>
        <w:rPr>
          <w:rFonts w:hint="eastAsia" w:ascii="宋体" w:hAnsi="宋体" w:eastAsia="宋体"/>
          <w:b/>
          <w:bCs/>
          <w:sz w:val="28"/>
          <w:szCs w:val="28"/>
        </w:rPr>
        <w:t>职工债权公示表</w:t>
      </w:r>
    </w:p>
    <w:tbl>
      <w:tblPr>
        <w:tblStyle w:val="6"/>
        <w:tblW w:w="6338" w:type="dxa"/>
        <w:tblInd w:w="14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2369"/>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序号</w:t>
            </w:r>
          </w:p>
        </w:tc>
        <w:tc>
          <w:tcPr>
            <w:tcW w:w="2369" w:type="dxa"/>
            <w:shd w:val="clear" w:color="auto" w:fill="auto"/>
            <w:noWrap/>
          </w:tcPr>
          <w:p>
            <w:pPr>
              <w:widowControl/>
              <w:jc w:val="center"/>
              <w:rPr>
                <w:rFonts w:ascii="宋体" w:hAnsi="宋体" w:eastAsia="宋体" w:cs="宋体"/>
                <w:b w:val="0"/>
                <w:bCs w:val="0"/>
                <w:color w:val="000000"/>
                <w:kern w:val="0"/>
                <w:szCs w:val="21"/>
              </w:rPr>
            </w:pPr>
            <w:r>
              <w:rPr>
                <w:rFonts w:hint="eastAsia" w:ascii="宋体" w:hAnsi="宋体" w:eastAsia="宋体" w:cs="宋体"/>
                <w:b w:val="0"/>
                <w:bCs w:val="0"/>
                <w:color w:val="000000"/>
                <w:kern w:val="0"/>
                <w:szCs w:val="21"/>
              </w:rPr>
              <w:t>职工姓名</w:t>
            </w:r>
          </w:p>
        </w:tc>
        <w:tc>
          <w:tcPr>
            <w:tcW w:w="2835" w:type="dxa"/>
            <w:shd w:val="clear" w:color="auto" w:fill="auto"/>
            <w:noWrap/>
          </w:tcPr>
          <w:p>
            <w:pPr>
              <w:widowControl/>
              <w:jc w:val="center"/>
              <w:rPr>
                <w:rFonts w:hint="eastAsia" w:ascii="宋体" w:hAnsi="宋体" w:eastAsia="宋体" w:cs="宋体"/>
                <w:b w:val="0"/>
                <w:bCs w:val="0"/>
                <w:color w:val="000000"/>
                <w:kern w:val="0"/>
                <w:szCs w:val="21"/>
                <w:lang w:eastAsia="zh-CN"/>
              </w:rPr>
            </w:pPr>
            <w:r>
              <w:rPr>
                <w:rFonts w:hint="eastAsia" w:ascii="宋体" w:hAnsi="宋体" w:eastAsia="宋体" w:cs="宋体"/>
                <w:b w:val="0"/>
                <w:bCs w:val="0"/>
                <w:color w:val="000000"/>
                <w:kern w:val="0"/>
                <w:szCs w:val="21"/>
              </w:rPr>
              <w:t>职工债权金额</w:t>
            </w:r>
            <w:r>
              <w:rPr>
                <w:rFonts w:hint="eastAsia" w:ascii="宋体" w:hAnsi="宋体" w:eastAsia="宋体" w:cs="宋体"/>
                <w:b w:val="0"/>
                <w:bCs w:val="0"/>
                <w:color w:val="000000"/>
                <w:kern w:val="0"/>
                <w:szCs w:val="21"/>
                <w:lang w:eastAsia="zh-CN"/>
              </w:rPr>
              <w:t>（</w:t>
            </w:r>
            <w:r>
              <w:rPr>
                <w:rFonts w:hint="eastAsia" w:ascii="宋体" w:hAnsi="宋体" w:eastAsia="宋体" w:cs="宋体"/>
                <w:b w:val="0"/>
                <w:bCs w:val="0"/>
                <w:color w:val="000000"/>
                <w:kern w:val="0"/>
                <w:szCs w:val="21"/>
                <w:lang w:val="en-US" w:eastAsia="zh-CN"/>
              </w:rPr>
              <w:t>元</w:t>
            </w:r>
            <w:r>
              <w:rPr>
                <w:rFonts w:hint="eastAsia" w:ascii="宋体" w:hAnsi="宋体" w:eastAsia="宋体" w:cs="宋体"/>
                <w:b w:val="0"/>
                <w:bCs w:val="0"/>
                <w:color w:val="000000"/>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吴斌</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19640.24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冯燕红</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17875.85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梁培枝</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807.75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李春霞</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 xml:space="preserve">426.60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5</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刘家兵</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 xml:space="preserve">13670.05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6</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陈敬霞</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 xml:space="preserve">13670.05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7</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金齐雨</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 xml:space="preserve">13300.36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8</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陈美娇</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17346.51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9</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袁俊丽</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2993.75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10</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舒仙芳</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11</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付代军</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64551.00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12</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张静静</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1783.00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13</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吴玉彩</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4919.60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14</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王利侠</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13168.39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15</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周琴仙</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13017.20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16</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吴日林</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16806.00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17</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杜临青</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3779.67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18</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赵杨德</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55000.00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19</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李澎烊</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6615.05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20</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胡启兵</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6375.00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21</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龚玲春</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2590.55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22</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方立忠</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1951.18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23</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程元波</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3134.00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24</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沈莹</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4500.00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25</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胡敬梅</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574.95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26</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孙鹤林</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788.75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27</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甘先祥</w:t>
            </w:r>
          </w:p>
        </w:tc>
        <w:tc>
          <w:tcPr>
            <w:tcW w:w="2835" w:type="dxa"/>
            <w:shd w:val="clear" w:color="auto" w:fill="auto"/>
            <w:noWrap/>
            <w:vAlign w:val="bottom"/>
          </w:tcPr>
          <w:p>
            <w:pPr>
              <w:widowControl/>
              <w:jc w:val="center"/>
              <w:rPr>
                <w:rFonts w:hint="default"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2136.40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28</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张满花</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1539.00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29</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杨红珍</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468.45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30</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黄露祥</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159.60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31</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陈凤兰</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10309.75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32</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刘勋</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1860.56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33</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邓小兰</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4876.53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34</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廖雷</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539.00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35</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龚伟文</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1509.20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r>
              <w:rPr>
                <w:rFonts w:ascii="宋体" w:hAnsi="宋体" w:eastAsia="宋体" w:cs="宋体"/>
                <w:b w:val="0"/>
                <w:bCs w:val="0"/>
                <w:color w:val="000000"/>
                <w:kern w:val="0"/>
                <w:sz w:val="21"/>
                <w:szCs w:val="21"/>
              </w:rPr>
              <w:t>6</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李成双</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798.80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r>
              <w:rPr>
                <w:rFonts w:ascii="宋体" w:hAnsi="宋体" w:eastAsia="宋体" w:cs="宋体"/>
                <w:b w:val="0"/>
                <w:bCs w:val="0"/>
                <w:color w:val="000000"/>
                <w:kern w:val="0"/>
                <w:sz w:val="21"/>
                <w:szCs w:val="21"/>
              </w:rPr>
              <w:t>7</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周亚存</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86000.00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r>
              <w:rPr>
                <w:rFonts w:ascii="宋体" w:hAnsi="宋体" w:eastAsia="宋体" w:cs="宋体"/>
                <w:b w:val="0"/>
                <w:bCs w:val="0"/>
                <w:color w:val="000000"/>
                <w:kern w:val="0"/>
                <w:sz w:val="21"/>
                <w:szCs w:val="21"/>
              </w:rPr>
              <w:t>8</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邹二娇</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12347.43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3</w:t>
            </w:r>
            <w:r>
              <w:rPr>
                <w:rFonts w:ascii="宋体" w:hAnsi="宋体" w:eastAsia="宋体" w:cs="宋体"/>
                <w:b w:val="0"/>
                <w:bCs w:val="0"/>
                <w:color w:val="000000"/>
                <w:kern w:val="0"/>
                <w:sz w:val="21"/>
                <w:szCs w:val="21"/>
              </w:rPr>
              <w:t>9</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胡凤枝</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57050.00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0</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涂传书</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16926.20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1</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孙收苹</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1237.23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2</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余小燕</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8838.93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3</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田春艳</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1186.00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4</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张爱琴</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8718.91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5</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胡华英</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3146.40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6</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田会阳</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1645.20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4</w:t>
            </w:r>
            <w:r>
              <w:rPr>
                <w:rFonts w:ascii="宋体" w:hAnsi="宋体" w:eastAsia="宋体" w:cs="宋体"/>
                <w:b w:val="0"/>
                <w:bCs w:val="0"/>
                <w:color w:val="000000"/>
                <w:kern w:val="0"/>
                <w:sz w:val="21"/>
                <w:szCs w:val="21"/>
              </w:rPr>
              <w:t>7</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曾平英</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2172.62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48</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张战伟</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10884.50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49</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王国献</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3367.28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50</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张朝良</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3197.20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51</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桂华娥</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8883.75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52</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王会占</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1881.60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53</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林细弟</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28360.00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54</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施红国</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12600.00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55</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陈秋女</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3131.30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56</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何美菊</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4573.07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57</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陈纪芬</w:t>
            </w:r>
          </w:p>
        </w:tc>
        <w:tc>
          <w:tcPr>
            <w:tcW w:w="2835" w:type="dxa"/>
            <w:shd w:val="clear" w:color="auto" w:fill="auto"/>
            <w:noWrap/>
            <w:vAlign w:val="center"/>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2895.48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58</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单飞贞</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613.06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34" w:type="dxa"/>
            <w:shd w:val="clear" w:color="auto" w:fill="auto"/>
            <w:noWrap/>
          </w:tcPr>
          <w:p>
            <w:pPr>
              <w:widowControl/>
              <w:jc w:val="center"/>
              <w:rPr>
                <w:rFonts w:hint="default" w:ascii="宋体" w:hAnsi="宋体" w:eastAsia="宋体" w:cs="宋体"/>
                <w:b w:val="0"/>
                <w:bCs w:val="0"/>
                <w:color w:val="000000"/>
                <w:kern w:val="0"/>
                <w:sz w:val="21"/>
                <w:szCs w:val="21"/>
                <w:lang w:val="en-US" w:eastAsia="zh-CN"/>
              </w:rPr>
            </w:pPr>
            <w:r>
              <w:rPr>
                <w:rFonts w:hint="eastAsia" w:ascii="宋体" w:hAnsi="宋体" w:eastAsia="宋体" w:cs="宋体"/>
                <w:b w:val="0"/>
                <w:bCs w:val="0"/>
                <w:color w:val="000000"/>
                <w:kern w:val="0"/>
                <w:sz w:val="21"/>
                <w:szCs w:val="21"/>
                <w:lang w:val="en-US" w:eastAsia="zh-CN"/>
              </w:rPr>
              <w:t>59</w:t>
            </w:r>
          </w:p>
        </w:tc>
        <w:tc>
          <w:tcPr>
            <w:tcW w:w="2369" w:type="dxa"/>
            <w:shd w:val="clear" w:color="auto" w:fill="auto"/>
            <w:noWrap/>
            <w:vAlign w:val="bottom"/>
          </w:tcPr>
          <w:p>
            <w:pPr>
              <w:widowControl/>
              <w:jc w:val="center"/>
              <w:rPr>
                <w:rFonts w:hint="eastAsia" w:ascii="宋体" w:hAnsi="宋体" w:eastAsia="宋体" w:cs="宋体"/>
                <w:b w:val="0"/>
                <w:bCs w:val="0"/>
                <w:color w:val="000000"/>
                <w:kern w:val="0"/>
                <w:szCs w:val="21"/>
              </w:rPr>
            </w:pPr>
            <w:r>
              <w:rPr>
                <w:rFonts w:hint="eastAsia" w:ascii="宋体" w:hAnsi="宋体" w:eastAsia="宋体" w:cs="宋体"/>
                <w:b w:val="0"/>
                <w:bCs w:val="0"/>
                <w:color w:val="000000"/>
                <w:kern w:val="0"/>
                <w:szCs w:val="21"/>
                <w:lang w:val="en-US" w:eastAsia="zh-CN"/>
              </w:rPr>
              <w:t>张小琴</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Cs w:val="21"/>
                <w:lang w:val="en-US" w:eastAsia="zh-CN"/>
              </w:rPr>
              <w:t xml:space="preserve">742.00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03" w:type="dxa"/>
            <w:gridSpan w:val="2"/>
            <w:shd w:val="clear" w:color="auto" w:fill="auto"/>
            <w:noWrap/>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 w:val="24"/>
                <w:szCs w:val="24"/>
                <w:lang w:val="en-US" w:eastAsia="zh-CN"/>
              </w:rPr>
              <w:t>合计</w:t>
            </w:r>
          </w:p>
        </w:tc>
        <w:tc>
          <w:tcPr>
            <w:tcW w:w="2835" w:type="dxa"/>
            <w:shd w:val="clear" w:color="auto" w:fill="auto"/>
            <w:noWrap/>
            <w:vAlign w:val="bottom"/>
          </w:tcPr>
          <w:p>
            <w:pPr>
              <w:widowControl/>
              <w:jc w:val="center"/>
              <w:rPr>
                <w:rFonts w:hint="eastAsia" w:ascii="宋体" w:hAnsi="宋体" w:eastAsia="宋体" w:cs="宋体"/>
                <w:b w:val="0"/>
                <w:bCs w:val="0"/>
                <w:color w:val="000000"/>
                <w:kern w:val="0"/>
                <w:szCs w:val="21"/>
                <w:lang w:val="en-US" w:eastAsia="zh-CN"/>
              </w:rPr>
            </w:pPr>
            <w:r>
              <w:rPr>
                <w:rFonts w:hint="eastAsia" w:ascii="宋体" w:hAnsi="宋体" w:eastAsia="宋体" w:cs="宋体"/>
                <w:b w:val="0"/>
                <w:bCs w:val="0"/>
                <w:color w:val="000000"/>
                <w:kern w:val="0"/>
                <w:sz w:val="24"/>
                <w:szCs w:val="24"/>
                <w:lang w:val="en-US" w:eastAsia="zh-CN"/>
              </w:rPr>
              <w:t>623880.95</w:t>
            </w:r>
          </w:p>
        </w:tc>
      </w:tr>
    </w:tbl>
    <w:p>
      <w:pPr>
        <w:spacing w:line="360" w:lineRule="auto"/>
        <w:ind w:firstLine="560" w:firstLineChars="200"/>
        <w:rPr>
          <w:rFonts w:ascii="宋体" w:hAnsi="宋体" w:eastAsia="宋体"/>
          <w:sz w:val="28"/>
          <w:szCs w:val="28"/>
        </w:rPr>
      </w:pPr>
    </w:p>
    <w:sectPr>
      <w:footerReference r:id="rId3" w:type="default"/>
      <w:pgSz w:w="11906" w:h="16838"/>
      <w:pgMar w:top="1134" w:right="158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1309257"/>
      <w:docPartObj>
        <w:docPartGallery w:val="autotext"/>
      </w:docPartObj>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A3B7E"/>
    <w:rsid w:val="000160CB"/>
    <w:rsid w:val="000709FA"/>
    <w:rsid w:val="00171D41"/>
    <w:rsid w:val="001A3B7E"/>
    <w:rsid w:val="001B59B4"/>
    <w:rsid w:val="00233B2F"/>
    <w:rsid w:val="00294FB3"/>
    <w:rsid w:val="002A41A1"/>
    <w:rsid w:val="003A37DC"/>
    <w:rsid w:val="00402593"/>
    <w:rsid w:val="0042728E"/>
    <w:rsid w:val="0046309E"/>
    <w:rsid w:val="00480A51"/>
    <w:rsid w:val="00481C05"/>
    <w:rsid w:val="004E2E53"/>
    <w:rsid w:val="005650E8"/>
    <w:rsid w:val="005E5D93"/>
    <w:rsid w:val="006121A3"/>
    <w:rsid w:val="00655029"/>
    <w:rsid w:val="007B0657"/>
    <w:rsid w:val="00840274"/>
    <w:rsid w:val="00A31190"/>
    <w:rsid w:val="00A64618"/>
    <w:rsid w:val="00B00271"/>
    <w:rsid w:val="00B550DD"/>
    <w:rsid w:val="00B75752"/>
    <w:rsid w:val="00B966CD"/>
    <w:rsid w:val="00C07B63"/>
    <w:rsid w:val="00D11045"/>
    <w:rsid w:val="00D51B36"/>
    <w:rsid w:val="00E31970"/>
    <w:rsid w:val="00E967EC"/>
    <w:rsid w:val="00EB1839"/>
    <w:rsid w:val="00EB19CC"/>
    <w:rsid w:val="00EC121D"/>
    <w:rsid w:val="00EE09A6"/>
    <w:rsid w:val="00EE618E"/>
    <w:rsid w:val="00EF2397"/>
    <w:rsid w:val="00F5531F"/>
    <w:rsid w:val="00F925A7"/>
    <w:rsid w:val="06BA630B"/>
    <w:rsid w:val="2A3353BE"/>
    <w:rsid w:val="43B457F5"/>
    <w:rsid w:val="6E813947"/>
    <w:rsid w:val="776F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autoRedefine/>
    <w:semiHidden/>
    <w:unhideWhenUsed/>
    <w:qFormat/>
    <w:uiPriority w:val="99"/>
    <w:pPr>
      <w:ind w:left="100" w:leftChars="2500"/>
    </w:pPr>
  </w:style>
  <w:style w:type="paragraph" w:styleId="3">
    <w:name w:val="Balloon Text"/>
    <w:basedOn w:val="1"/>
    <w:link w:val="12"/>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autoRedefine/>
    <w:qFormat/>
    <w:uiPriority w:val="34"/>
    <w:pPr>
      <w:ind w:firstLine="420" w:firstLineChars="200"/>
    </w:pPr>
  </w:style>
  <w:style w:type="character" w:customStyle="1" w:styleId="9">
    <w:name w:val="页眉 字符"/>
    <w:basedOn w:val="7"/>
    <w:link w:val="5"/>
    <w:autoRedefine/>
    <w:qFormat/>
    <w:uiPriority w:val="99"/>
    <w:rPr>
      <w:sz w:val="18"/>
      <w:szCs w:val="18"/>
    </w:rPr>
  </w:style>
  <w:style w:type="character" w:customStyle="1" w:styleId="10">
    <w:name w:val="页脚 字符"/>
    <w:basedOn w:val="7"/>
    <w:link w:val="4"/>
    <w:autoRedefine/>
    <w:uiPriority w:val="99"/>
    <w:rPr>
      <w:sz w:val="18"/>
      <w:szCs w:val="18"/>
    </w:rPr>
  </w:style>
  <w:style w:type="character" w:customStyle="1" w:styleId="11">
    <w:name w:val="日期 字符"/>
    <w:basedOn w:val="7"/>
    <w:link w:val="2"/>
    <w:autoRedefine/>
    <w:semiHidden/>
    <w:qFormat/>
    <w:uiPriority w:val="99"/>
  </w:style>
  <w:style w:type="character" w:customStyle="1" w:styleId="12">
    <w:name w:val="批注框文本 字符"/>
    <w:basedOn w:val="7"/>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187</Words>
  <Characters>1070</Characters>
  <Lines>8</Lines>
  <Paragraphs>2</Paragraphs>
  <TotalTime>200</TotalTime>
  <ScaleCrop>false</ScaleCrop>
  <LinksUpToDate>false</LinksUpToDate>
  <CharactersWithSpaces>1255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2023-06-25T06:17:00Z</dcterms:created>
  <dc:creator>GONG LING</dc:creator>
  <cp:lastModifiedBy>王毅</cp:lastModifiedBy>
  <cp:lastPrinted>2023-07-10T07:52:00Z</cp:lastPrinted>
  <dcterms:modified xsi:type="dcterms:W3CDTF">2024-04-22T07:15:04Z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03B11886BD614FD1B2F70B8F24D6794B_13</vt:lpwstr>
  </property>
</Properties>
</file>